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0278" w14:textId="77777777" w:rsidR="00717650" w:rsidRDefault="00C72BB7">
      <w:pPr>
        <w:pStyle w:val="Standard"/>
        <w:spacing w:line="360" w:lineRule="auto"/>
        <w:rPr>
          <w:rFonts w:hint="eastAsia"/>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70F60D5A" wp14:editId="2A6B226B">
            <wp:simplePos x="0" y="0"/>
            <wp:positionH relativeFrom="column">
              <wp:posOffset>80010</wp:posOffset>
            </wp:positionH>
            <wp:positionV relativeFrom="paragraph">
              <wp:posOffset>3813</wp:posOffset>
            </wp:positionV>
            <wp:extent cx="6171569" cy="914400"/>
            <wp:effectExtent l="0" t="0" r="631"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71569" cy="914400"/>
                    </a:xfrm>
                    <a:prstGeom prst="rect">
                      <a:avLst/>
                    </a:prstGeom>
                    <a:noFill/>
                    <a:ln>
                      <a:noFill/>
                      <a:prstDash/>
                    </a:ln>
                  </pic:spPr>
                </pic:pic>
              </a:graphicData>
            </a:graphic>
          </wp:anchor>
        </w:drawing>
      </w:r>
    </w:p>
    <w:p w14:paraId="14CFC4C1" w14:textId="4B06885B" w:rsidR="00890AF1" w:rsidRPr="00890AF1" w:rsidRDefault="00C72BB7" w:rsidP="00890AF1">
      <w:pPr>
        <w:pStyle w:val="NoSpacing"/>
        <w:jc w:val="center"/>
        <w:rPr>
          <w:rFonts w:ascii="Arial" w:hAnsi="Arial" w:cs="Arial"/>
          <w:b/>
          <w:bCs/>
          <w:sz w:val="32"/>
          <w:szCs w:val="32"/>
        </w:rPr>
      </w:pPr>
      <w:r w:rsidRPr="00890AF1">
        <w:rPr>
          <w:rFonts w:ascii="Arial" w:hAnsi="Arial" w:cs="Arial"/>
          <w:b/>
          <w:bCs/>
          <w:sz w:val="32"/>
          <w:szCs w:val="32"/>
        </w:rPr>
        <w:t>Parent Concussion Information</w:t>
      </w:r>
    </w:p>
    <w:p w14:paraId="54A9D756" w14:textId="77777777" w:rsidR="00890AF1" w:rsidRDefault="00890AF1" w:rsidP="00890AF1">
      <w:pPr>
        <w:pStyle w:val="NoSpacing"/>
        <w:rPr>
          <w:rFonts w:hint="eastAsia"/>
        </w:rPr>
      </w:pPr>
    </w:p>
    <w:p w14:paraId="32F8DF7C" w14:textId="11BD1D1C" w:rsidR="00890AF1" w:rsidRDefault="00C72BB7">
      <w:pPr>
        <w:pStyle w:val="Standard"/>
        <w:rPr>
          <w:rFonts w:ascii="Arial" w:hAnsi="Arial" w:cs="Arial"/>
          <w:bCs/>
        </w:rPr>
      </w:pPr>
      <w:r w:rsidRPr="00890AF1">
        <w:rPr>
          <w:rFonts w:ascii="Arial" w:hAnsi="Arial" w:cs="Arial"/>
          <w:bCs/>
        </w:rPr>
        <w:t>The following is a concise explanation of the DMPS concussion policy. The purpose of this document is to help educate parents and students/athletes on concussion management expectations at DMPS. If you have any questions about this policy, please refer to your school’s Athletic Trainer</w:t>
      </w:r>
      <w:r w:rsidR="00886B8D">
        <w:rPr>
          <w:rFonts w:ascii="Arial" w:hAnsi="Arial" w:cs="Arial"/>
          <w:bCs/>
        </w:rPr>
        <w:t xml:space="preserve"> if you are an athlete and to the school nurse for students</w:t>
      </w:r>
      <w:r w:rsidRPr="00890AF1">
        <w:rPr>
          <w:rFonts w:ascii="Arial" w:hAnsi="Arial" w:cs="Arial"/>
          <w:bCs/>
        </w:rPr>
        <w:t xml:space="preserve">. </w:t>
      </w:r>
    </w:p>
    <w:p w14:paraId="442AD16B" w14:textId="77777777" w:rsidR="00890AF1" w:rsidRDefault="00890AF1">
      <w:pPr>
        <w:pStyle w:val="Standard"/>
        <w:rPr>
          <w:rFonts w:ascii="Arial" w:hAnsi="Arial" w:cs="Arial"/>
          <w:b/>
          <w:u w:val="single"/>
        </w:rPr>
      </w:pPr>
    </w:p>
    <w:p w14:paraId="7DCCB39C" w14:textId="26130EC8" w:rsidR="00717650" w:rsidRPr="00890AF1" w:rsidRDefault="00890AF1">
      <w:pPr>
        <w:pStyle w:val="Standard"/>
        <w:rPr>
          <w:rFonts w:ascii="Arial" w:hAnsi="Arial" w:cs="Arial"/>
          <w:bCs/>
        </w:rPr>
      </w:pPr>
      <w:r w:rsidRPr="00890AF1">
        <w:rPr>
          <w:rFonts w:ascii="Arial" w:hAnsi="Arial" w:cs="Arial"/>
          <w:b/>
          <w:u w:val="single"/>
        </w:rPr>
        <w:t>Note</w:t>
      </w:r>
      <w:r w:rsidRPr="00890AF1">
        <w:rPr>
          <w:rFonts w:ascii="Arial" w:hAnsi="Arial" w:cs="Arial"/>
          <w:b/>
        </w:rPr>
        <w:t>:</w:t>
      </w:r>
      <w:r>
        <w:rPr>
          <w:rFonts w:ascii="Arial" w:hAnsi="Arial" w:cs="Arial"/>
          <w:bCs/>
        </w:rPr>
        <w:t xml:space="preserve"> </w:t>
      </w:r>
      <w:r w:rsidR="00C72BB7" w:rsidRPr="00890AF1">
        <w:rPr>
          <w:rFonts w:ascii="Arial" w:hAnsi="Arial" w:cs="Arial"/>
          <w:bCs/>
        </w:rPr>
        <w:t>Certified Athletic Trainers are</w:t>
      </w:r>
      <w:r>
        <w:rPr>
          <w:rFonts w:ascii="Arial" w:hAnsi="Arial" w:cs="Arial"/>
          <w:bCs/>
        </w:rPr>
        <w:t xml:space="preserve"> considered</w:t>
      </w:r>
      <w:r w:rsidR="00C72BB7" w:rsidRPr="00890AF1">
        <w:rPr>
          <w:rFonts w:ascii="Arial" w:hAnsi="Arial" w:cs="Arial"/>
          <w:bCs/>
        </w:rPr>
        <w:t xml:space="preserve"> health care providers</w:t>
      </w:r>
    </w:p>
    <w:p w14:paraId="311369C0" w14:textId="77777777" w:rsidR="00717650" w:rsidRPr="00890AF1" w:rsidRDefault="00717650">
      <w:pPr>
        <w:pStyle w:val="Standard"/>
        <w:rPr>
          <w:rFonts w:ascii="Arial" w:hAnsi="Arial" w:cs="Arial"/>
          <w:bCs/>
        </w:rPr>
      </w:pPr>
    </w:p>
    <w:p w14:paraId="50CCAAD0" w14:textId="48C419BB" w:rsidR="00717650" w:rsidRPr="00890AF1" w:rsidRDefault="00C72BB7">
      <w:pPr>
        <w:pStyle w:val="Standard"/>
        <w:rPr>
          <w:rFonts w:ascii="Arial" w:hAnsi="Arial" w:cs="Arial"/>
          <w:bCs/>
        </w:rPr>
      </w:pPr>
      <w:r w:rsidRPr="00C72BB7">
        <w:rPr>
          <w:rFonts w:ascii="Arial" w:hAnsi="Arial" w:cs="Arial"/>
          <w:b/>
          <w:shd w:val="clear" w:color="auto" w:fill="FFFF00"/>
        </w:rPr>
        <w:t>What is a concussion?</w:t>
      </w:r>
      <w:r w:rsidRPr="00C72BB7">
        <w:rPr>
          <w:rFonts w:ascii="Arial" w:hAnsi="Arial" w:cs="Arial"/>
          <w:bCs/>
          <w:shd w:val="clear" w:color="auto" w:fill="FFFF00"/>
        </w:rPr>
        <w:t xml:space="preserve"> </w:t>
      </w:r>
      <w:hyperlink r:id="rId8" w:history="1">
        <w:r w:rsidRPr="00C72BB7">
          <w:rPr>
            <w:rStyle w:val="Hyperlink"/>
            <w:rFonts w:ascii="Arial" w:hAnsi="Arial" w:cs="Arial"/>
            <w:bCs/>
            <w:shd w:val="clear" w:color="auto" w:fill="FFFF00"/>
          </w:rPr>
          <w:t>https://www.cdc.gov/</w:t>
        </w:r>
        <w:bookmarkStart w:id="0" w:name="_Hlt84337480"/>
        <w:bookmarkStart w:id="1" w:name="_Hlt84337481"/>
        <w:r w:rsidRPr="00C72BB7">
          <w:rPr>
            <w:rStyle w:val="Hyperlink"/>
            <w:rFonts w:ascii="Arial" w:hAnsi="Arial" w:cs="Arial"/>
            <w:bCs/>
            <w:shd w:val="clear" w:color="auto" w:fill="FFFF00"/>
          </w:rPr>
          <w:t>h</w:t>
        </w:r>
        <w:bookmarkEnd w:id="0"/>
        <w:bookmarkEnd w:id="1"/>
        <w:r w:rsidRPr="00C72BB7">
          <w:rPr>
            <w:rStyle w:val="Hyperlink"/>
            <w:rFonts w:ascii="Arial" w:hAnsi="Arial" w:cs="Arial"/>
            <w:bCs/>
            <w:shd w:val="clear" w:color="auto" w:fill="FFFF00"/>
          </w:rPr>
          <w:t>eadsup/basics/concussion_whatis.html</w:t>
        </w:r>
      </w:hyperlink>
    </w:p>
    <w:p w14:paraId="56C1D304" w14:textId="77777777" w:rsidR="00717650" w:rsidRPr="00890AF1" w:rsidRDefault="00C72BB7">
      <w:pPr>
        <w:pStyle w:val="Standard"/>
        <w:rPr>
          <w:rFonts w:ascii="Arial" w:hAnsi="Arial" w:cs="Arial"/>
          <w:bCs/>
        </w:rPr>
      </w:pPr>
      <w:r w:rsidRPr="00890AF1">
        <w:rPr>
          <w:rFonts w:ascii="Arial" w:hAnsi="Arial" w:cs="Arial"/>
          <w:bCs/>
        </w:rPr>
        <w:t xml:space="preserve">“A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CDC (, 2019, Feb 12) </w:t>
      </w:r>
    </w:p>
    <w:p w14:paraId="64C9180B" w14:textId="77777777" w:rsidR="00717650" w:rsidRPr="00890AF1" w:rsidRDefault="00717650">
      <w:pPr>
        <w:shd w:val="clear" w:color="auto" w:fill="FFFFFF"/>
        <w:rPr>
          <w:rFonts w:ascii="Arial" w:hAnsi="Arial" w:cs="Arial"/>
          <w:bCs/>
        </w:rPr>
      </w:pPr>
    </w:p>
    <w:p w14:paraId="11AC44CD" w14:textId="77777777" w:rsidR="00717650" w:rsidRPr="00890AF1" w:rsidRDefault="00C72BB7">
      <w:pPr>
        <w:shd w:val="clear" w:color="auto" w:fill="FFFFFF"/>
        <w:rPr>
          <w:rFonts w:ascii="Arial" w:hAnsi="Arial" w:cs="Arial"/>
          <w:b/>
        </w:rPr>
      </w:pPr>
      <w:r w:rsidRPr="00890AF1">
        <w:rPr>
          <w:rFonts w:ascii="Arial" w:hAnsi="Arial" w:cs="Arial"/>
          <w:b/>
        </w:rPr>
        <w:t xml:space="preserve">What are the signs/symptoms of a concussion? </w:t>
      </w:r>
    </w:p>
    <w:p w14:paraId="18D8280B" w14:textId="77777777" w:rsidR="00717650" w:rsidRPr="00890AF1" w:rsidRDefault="00C72BB7">
      <w:pPr>
        <w:shd w:val="clear" w:color="auto" w:fill="FFFFFF"/>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Signs Observed</w:t>
      </w:r>
    </w:p>
    <w:p w14:paraId="3784F0FC"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Can’t recall events before or after a hit or fall</w:t>
      </w:r>
    </w:p>
    <w:p w14:paraId="021DB5DD"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Appears dazed or stunned</w:t>
      </w:r>
    </w:p>
    <w:p w14:paraId="48D6893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Forgets an instruction, is confused about an assignment or position, or is unsure of the game, score, or opponent</w:t>
      </w:r>
    </w:p>
    <w:p w14:paraId="695C04F0"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Moves clumsily</w:t>
      </w:r>
    </w:p>
    <w:p w14:paraId="0A364DD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Answers questions slowly</w:t>
      </w:r>
    </w:p>
    <w:p w14:paraId="60561FF4"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Loses consciousness (even briefly</w:t>
      </w:r>
      <w:r w:rsidRPr="00890AF1">
        <w:rPr>
          <w:rFonts w:ascii="Arial" w:eastAsia="Times New Roman" w:hAnsi="Arial" w:cs="Arial"/>
          <w:bCs/>
          <w:i/>
          <w:iCs/>
          <w:color w:val="000000"/>
          <w:kern w:val="0"/>
          <w:lang w:eastAsia="en-US" w:bidi="ar-SA"/>
        </w:rPr>
        <w:t>)</w:t>
      </w:r>
    </w:p>
    <w:p w14:paraId="6314B977"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Shows mood, behavior, or personality changes</w:t>
      </w:r>
    </w:p>
    <w:p w14:paraId="2D1C04AA" w14:textId="77777777" w:rsidR="00717650" w:rsidRPr="00890AF1" w:rsidRDefault="00717650">
      <w:pPr>
        <w:shd w:val="clear" w:color="auto" w:fill="FFFFFF"/>
        <w:suppressAutoHyphens w:val="0"/>
        <w:textAlignment w:val="auto"/>
        <w:rPr>
          <w:rFonts w:ascii="Arial" w:eastAsia="Times New Roman" w:hAnsi="Arial" w:cs="Arial"/>
          <w:bCs/>
          <w:color w:val="000000"/>
          <w:kern w:val="0"/>
          <w:lang w:eastAsia="en-US" w:bidi="ar-SA"/>
        </w:rPr>
      </w:pPr>
    </w:p>
    <w:p w14:paraId="26EBBFF5" w14:textId="77777777" w:rsidR="00717650" w:rsidRPr="00890AF1" w:rsidRDefault="00C72BB7">
      <w:pPr>
        <w:shd w:val="clear" w:color="auto" w:fill="FFFFFF"/>
        <w:suppressAutoHyphens w:val="0"/>
        <w:textAlignment w:val="auto"/>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Symptoms Reported</w:t>
      </w:r>
    </w:p>
    <w:p w14:paraId="3D2FD772"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Headache or “pressure” in the head</w:t>
      </w:r>
    </w:p>
    <w:p w14:paraId="6F690827"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Nausea or vomiting</w:t>
      </w:r>
    </w:p>
    <w:p w14:paraId="2B6AB4E8"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Balance problems of dizziness or double or blurry vision.</w:t>
      </w:r>
    </w:p>
    <w:p w14:paraId="37AB021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Bothered by light or noise</w:t>
      </w:r>
    </w:p>
    <w:p w14:paraId="367D30E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Feeling sluggish, hazy, foggy, or groggy</w:t>
      </w:r>
    </w:p>
    <w:p w14:paraId="7BCB1A36"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Confusion, or concentration, or memory problems</w:t>
      </w:r>
    </w:p>
    <w:p w14:paraId="39B97E35" w14:textId="659EFA04" w:rsidR="00717650"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Just not “feeling right” or “feeling down”</w:t>
      </w:r>
    </w:p>
    <w:p w14:paraId="1EEA5268" w14:textId="1E68294A"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1D04B6A1" w14:textId="58DF018C"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E4B4780" w14:textId="2902EC11"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02717AC" w14:textId="77777777" w:rsidR="00890AF1" w:rsidRP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4BB2211A" w14:textId="77777777" w:rsidR="00890AF1" w:rsidRDefault="00890AF1" w:rsidP="00890AF1">
      <w:pPr>
        <w:shd w:val="clear" w:color="auto" w:fill="FFFFFF"/>
        <w:suppressAutoHyphens w:val="0"/>
        <w:ind w:left="2160" w:firstLine="720"/>
        <w:textAlignment w:val="auto"/>
        <w:rPr>
          <w:rFonts w:ascii="Arial" w:hAnsi="Arial" w:cs="Arial"/>
          <w:bCs/>
        </w:rPr>
      </w:pPr>
    </w:p>
    <w:p w14:paraId="7EC2970A" w14:textId="77777777" w:rsidR="00890AF1" w:rsidRDefault="00890AF1" w:rsidP="00890AF1">
      <w:pPr>
        <w:shd w:val="clear" w:color="auto" w:fill="FFFFFF"/>
        <w:suppressAutoHyphens w:val="0"/>
        <w:ind w:left="2160" w:firstLine="720"/>
        <w:textAlignment w:val="auto"/>
        <w:rPr>
          <w:rFonts w:ascii="Arial" w:hAnsi="Arial" w:cs="Arial"/>
          <w:bCs/>
        </w:rPr>
      </w:pPr>
    </w:p>
    <w:p w14:paraId="6E2D0552" w14:textId="77777777" w:rsidR="00890AF1" w:rsidRDefault="00890AF1" w:rsidP="00890AF1">
      <w:pPr>
        <w:shd w:val="clear" w:color="auto" w:fill="FFFFFF"/>
        <w:suppressAutoHyphens w:val="0"/>
        <w:ind w:left="2160" w:firstLine="720"/>
        <w:textAlignment w:val="auto"/>
        <w:rPr>
          <w:rFonts w:ascii="Arial" w:hAnsi="Arial" w:cs="Arial"/>
          <w:bCs/>
        </w:rPr>
      </w:pPr>
    </w:p>
    <w:p w14:paraId="1C2B8302" w14:textId="3988AFF3" w:rsidR="00717650" w:rsidRDefault="00890AF1" w:rsidP="00890AF1">
      <w:pPr>
        <w:shd w:val="clear" w:color="auto" w:fill="FFFFFF"/>
        <w:suppressAutoHyphens w:val="0"/>
        <w:ind w:left="2160" w:firstLine="720"/>
        <w:textAlignment w:val="auto"/>
        <w:rPr>
          <w:rFonts w:ascii="Arial" w:hAnsi="Arial" w:cs="Arial"/>
          <w:bCs/>
        </w:rPr>
      </w:pPr>
      <w:r w:rsidRPr="00890AF1">
        <w:rPr>
          <w:rFonts w:ascii="Arial" w:hAnsi="Arial" w:cs="Arial"/>
          <w:bCs/>
          <w:noProof/>
        </w:rPr>
        <w:lastRenderedPageBreak/>
        <w:drawing>
          <wp:anchor distT="0" distB="0" distL="114300" distR="114300" simplePos="0" relativeHeight="251658240" behindDoc="0" locked="0" layoutInCell="1" allowOverlap="1" wp14:anchorId="6B142BED" wp14:editId="0AB8B96D">
            <wp:simplePos x="0" y="0"/>
            <wp:positionH relativeFrom="column">
              <wp:posOffset>80010</wp:posOffset>
            </wp:positionH>
            <wp:positionV relativeFrom="paragraph">
              <wp:posOffset>0</wp:posOffset>
            </wp:positionV>
            <wp:extent cx="6167755" cy="866775"/>
            <wp:effectExtent l="0" t="0" r="4445" b="9525"/>
            <wp:wrapTight wrapText="bothSides">
              <wp:wrapPolygon edited="0">
                <wp:start x="0" y="0"/>
                <wp:lineTo x="0" y="21363"/>
                <wp:lineTo x="21549" y="21363"/>
                <wp:lineTo x="21549"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67755" cy="866775"/>
                    </a:xfrm>
                    <a:prstGeom prst="rect">
                      <a:avLst/>
                    </a:prstGeom>
                    <a:noFill/>
                    <a:ln>
                      <a:noFill/>
                      <a:prstDash/>
                    </a:ln>
                  </pic:spPr>
                </pic:pic>
              </a:graphicData>
            </a:graphic>
          </wp:anchor>
        </w:drawing>
      </w:r>
    </w:p>
    <w:p w14:paraId="3FE369C5" w14:textId="04EC77CA" w:rsidR="00890AF1" w:rsidRPr="00890AF1" w:rsidRDefault="00890AF1" w:rsidP="00890AF1">
      <w:pPr>
        <w:shd w:val="clear" w:color="auto" w:fill="FFFFFF"/>
        <w:suppressAutoHyphens w:val="0"/>
        <w:ind w:left="2160" w:firstLine="720"/>
        <w:textAlignment w:val="auto"/>
        <w:rPr>
          <w:rFonts w:ascii="Arial" w:hAnsi="Arial" w:cs="Arial"/>
          <w:b/>
          <w:sz w:val="32"/>
          <w:szCs w:val="32"/>
        </w:rPr>
      </w:pPr>
      <w:r>
        <w:rPr>
          <w:rFonts w:ascii="Arial" w:hAnsi="Arial" w:cs="Arial"/>
          <w:bCs/>
        </w:rPr>
        <w:t xml:space="preserve">            </w:t>
      </w:r>
      <w:r w:rsidRPr="00890AF1">
        <w:rPr>
          <w:rFonts w:ascii="Arial" w:hAnsi="Arial" w:cs="Arial"/>
          <w:b/>
          <w:sz w:val="32"/>
          <w:szCs w:val="32"/>
        </w:rPr>
        <w:t>Concussion Policy</w:t>
      </w:r>
    </w:p>
    <w:p w14:paraId="4C4DAFB4" w14:textId="77777777" w:rsidR="00717650" w:rsidRPr="00890AF1" w:rsidRDefault="00717650">
      <w:pPr>
        <w:pStyle w:val="Standard"/>
        <w:ind w:left="720"/>
        <w:rPr>
          <w:rFonts w:ascii="Arial" w:hAnsi="Arial" w:cs="Arial"/>
          <w:bCs/>
        </w:rPr>
      </w:pPr>
    </w:p>
    <w:p w14:paraId="5B5A6D46"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Any student displaying concussion symptoms must be removed from practice/play immediately and for the rest of the day. </w:t>
      </w:r>
    </w:p>
    <w:p w14:paraId="371EEAF3"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 licensed health care provider must evaluate any student with suspected head injury/ concussion. </w:t>
      </w:r>
    </w:p>
    <w:p w14:paraId="382841EC"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athlete (in or out of season) assessed to have sustained a concussion must follow up with their school’s Certified Athletic Trainer and school nurse regardless of if the concussion happened on school grounds or not. (See nurse if not an athlete)</w:t>
      </w:r>
    </w:p>
    <w:p w14:paraId="7B75C5CF"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student assessed to have sustained a concussion must complete a six-step protocol with a licensed health care provider with provisions for delayed return to play based upon the return of any signs or symptoms before they are allowed to return to play.</w:t>
      </w:r>
    </w:p>
    <w:p w14:paraId="7032968C"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Return to play will be started after the school nurse completes the return to learn, and no more extended school accommodations are necessary.</w:t>
      </w:r>
    </w:p>
    <w:p w14:paraId="5FC67EE8"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Return to play will be commenced when the student is no longer showing signs, symptoms, or behaviors consistent with a concussion or other brain injury for a minimum of 24 hours. </w:t>
      </w:r>
    </w:p>
    <w:p w14:paraId="5CFF6278" w14:textId="77777777" w:rsidR="00717650" w:rsidRPr="00890AF1" w:rsidRDefault="00C72BB7">
      <w:pPr>
        <w:pStyle w:val="Standard"/>
        <w:numPr>
          <w:ilvl w:val="0"/>
          <w:numId w:val="3"/>
        </w:numPr>
        <w:rPr>
          <w:rFonts w:ascii="Arial" w:hAnsi="Arial" w:cs="Arial"/>
          <w:bCs/>
        </w:rPr>
      </w:pPr>
      <w:r w:rsidRPr="00890AF1">
        <w:rPr>
          <w:rFonts w:ascii="Arial" w:hAnsi="Arial" w:cs="Arial"/>
          <w:bCs/>
        </w:rPr>
        <w:t>Each step-in return to the play process shall take a minimum of 24 hours. Suppose the student shows signs, symptoms, or behaviors consistent with a concussion or other brain injury at any step of the return to play protocol. In that case, that student must stop the activity, and the student’s parent or guardian shall be contacted, and an additional 24-hour period of rest shall take place. Once the student shows no signs, symptoms, or behaviors consistent with a concussion or other brain injury, they may begin the return to play progression again from stage 1.</w:t>
      </w:r>
    </w:p>
    <w:p w14:paraId="4C718DC7"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 xml:space="preserve">Return to play stages will only begin after Return Learn has been completed with the school Nurse </w:t>
      </w:r>
    </w:p>
    <w:p w14:paraId="3B58F29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1: Daily activities that do not provoke symptoms</w:t>
      </w:r>
    </w:p>
    <w:p w14:paraId="5E6083BE"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2: Light aerobic exercise</w:t>
      </w:r>
    </w:p>
    <w:p w14:paraId="37AB02E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3: sport-specific exercise</w:t>
      </w:r>
    </w:p>
    <w:p w14:paraId="369AA9C3"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4: Non-contact training drills</w:t>
      </w:r>
    </w:p>
    <w:p w14:paraId="666F7BD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5: Full contact practice</w:t>
      </w:r>
    </w:p>
    <w:p w14:paraId="5DF018A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6: Return to competition</w:t>
      </w:r>
    </w:p>
    <w:p w14:paraId="5EEE245E" w14:textId="77777777" w:rsidR="00717650" w:rsidRDefault="00717650">
      <w:pPr>
        <w:pStyle w:val="Standard"/>
        <w:ind w:left="1440"/>
        <w:rPr>
          <w:rFonts w:hint="eastAsia"/>
        </w:rPr>
      </w:pPr>
    </w:p>
    <w:sectPr w:rsidR="00717650" w:rsidSect="00B81441">
      <w:footerReference w:type="default" r:id="rId9"/>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5B92" w14:textId="77777777" w:rsidR="00BF7403" w:rsidRDefault="00BF7403">
      <w:pPr>
        <w:rPr>
          <w:rFonts w:hint="eastAsia"/>
        </w:rPr>
      </w:pPr>
      <w:r>
        <w:separator/>
      </w:r>
    </w:p>
  </w:endnote>
  <w:endnote w:type="continuationSeparator" w:id="0">
    <w:p w14:paraId="55DBEF0F" w14:textId="77777777" w:rsidR="00BF7403" w:rsidRDefault="00BF74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2924" w14:textId="77777777" w:rsidR="002B7121" w:rsidRDefault="00BF7403">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2B12" w14:textId="77777777" w:rsidR="00BF7403" w:rsidRDefault="00BF7403">
      <w:pPr>
        <w:rPr>
          <w:rFonts w:hint="eastAsia"/>
        </w:rPr>
      </w:pPr>
      <w:r>
        <w:rPr>
          <w:color w:val="000000"/>
        </w:rPr>
        <w:separator/>
      </w:r>
    </w:p>
  </w:footnote>
  <w:footnote w:type="continuationSeparator" w:id="0">
    <w:p w14:paraId="7FBBD18F" w14:textId="77777777" w:rsidR="00BF7403" w:rsidRDefault="00BF740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A1"/>
    <w:multiLevelType w:val="multilevel"/>
    <w:tmpl w:val="6CE62A8A"/>
    <w:lvl w:ilvl="0">
      <w:numFmt w:val="bullet"/>
      <w:lvlText w:val=""/>
      <w:lvlJc w:val="left"/>
      <w:pPr>
        <w:ind w:left="630" w:hanging="360"/>
      </w:pPr>
      <w:rPr>
        <w:rFonts w:ascii="Wingdings" w:hAnsi="Wingdings"/>
        <w:sz w:val="20"/>
      </w:rPr>
    </w:lvl>
    <w:lvl w:ilvl="1">
      <w:numFmt w:val="bullet"/>
      <w:lvlText w:val="o"/>
      <w:lvlJc w:val="left"/>
      <w:pPr>
        <w:ind w:left="1350" w:hanging="360"/>
      </w:pPr>
      <w:rPr>
        <w:rFonts w:ascii="Courier New" w:hAnsi="Courier New"/>
        <w:sz w:val="20"/>
      </w:rPr>
    </w:lvl>
    <w:lvl w:ilvl="2">
      <w:numFmt w:val="bullet"/>
      <w:lvlText w:val=""/>
      <w:lvlJc w:val="left"/>
      <w:pPr>
        <w:ind w:left="2070" w:hanging="360"/>
      </w:pPr>
      <w:rPr>
        <w:rFonts w:ascii="Wingdings" w:hAnsi="Wingdings"/>
        <w:sz w:val="20"/>
      </w:rPr>
    </w:lvl>
    <w:lvl w:ilvl="3">
      <w:numFmt w:val="bullet"/>
      <w:lvlText w:val=""/>
      <w:lvlJc w:val="left"/>
      <w:pPr>
        <w:ind w:left="2790" w:hanging="360"/>
      </w:pPr>
      <w:rPr>
        <w:rFonts w:ascii="Wingdings" w:hAnsi="Wingdings"/>
        <w:sz w:val="20"/>
      </w:rPr>
    </w:lvl>
    <w:lvl w:ilvl="4">
      <w:numFmt w:val="bullet"/>
      <w:lvlText w:val=""/>
      <w:lvlJc w:val="left"/>
      <w:pPr>
        <w:ind w:left="3510" w:hanging="360"/>
      </w:pPr>
      <w:rPr>
        <w:rFonts w:ascii="Wingdings" w:hAnsi="Wingdings"/>
        <w:sz w:val="20"/>
      </w:rPr>
    </w:lvl>
    <w:lvl w:ilvl="5">
      <w:numFmt w:val="bullet"/>
      <w:lvlText w:val=""/>
      <w:lvlJc w:val="left"/>
      <w:pPr>
        <w:ind w:left="4230" w:hanging="360"/>
      </w:pPr>
      <w:rPr>
        <w:rFonts w:ascii="Wingdings" w:hAnsi="Wingdings"/>
        <w:sz w:val="20"/>
      </w:rPr>
    </w:lvl>
    <w:lvl w:ilvl="6">
      <w:numFmt w:val="bullet"/>
      <w:lvlText w:val=""/>
      <w:lvlJc w:val="left"/>
      <w:pPr>
        <w:ind w:left="4950" w:hanging="360"/>
      </w:pPr>
      <w:rPr>
        <w:rFonts w:ascii="Wingdings" w:hAnsi="Wingdings"/>
        <w:sz w:val="20"/>
      </w:rPr>
    </w:lvl>
    <w:lvl w:ilvl="7">
      <w:numFmt w:val="bullet"/>
      <w:lvlText w:val=""/>
      <w:lvlJc w:val="left"/>
      <w:pPr>
        <w:ind w:left="5670" w:hanging="360"/>
      </w:pPr>
      <w:rPr>
        <w:rFonts w:ascii="Wingdings" w:hAnsi="Wingdings"/>
        <w:sz w:val="20"/>
      </w:rPr>
    </w:lvl>
    <w:lvl w:ilvl="8">
      <w:numFmt w:val="bullet"/>
      <w:lvlText w:val=""/>
      <w:lvlJc w:val="left"/>
      <w:pPr>
        <w:ind w:left="6390" w:hanging="360"/>
      </w:pPr>
      <w:rPr>
        <w:rFonts w:ascii="Wingdings" w:hAnsi="Wingdings"/>
        <w:sz w:val="20"/>
      </w:rPr>
    </w:lvl>
  </w:abstractNum>
  <w:abstractNum w:abstractNumId="1" w15:restartNumberingAfterBreak="0">
    <w:nsid w:val="1ADF0EC7"/>
    <w:multiLevelType w:val="multilevel"/>
    <w:tmpl w:val="34D2E1F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5341C96"/>
    <w:multiLevelType w:val="multilevel"/>
    <w:tmpl w:val="09205FFE"/>
    <w:lvl w:ilvl="0">
      <w:start w:val="1"/>
      <w:numFmt w:val="decimal"/>
      <w:lvlText w:val="%1."/>
      <w:lvlJc w:val="left"/>
      <w:pPr>
        <w:ind w:left="720" w:hanging="360"/>
      </w:pPr>
      <w:rPr>
        <w:rFonts w:ascii="Arial" w:eastAsia="NSimSun" w:hAnsi="Arial" w:cs="Arial"/>
      </w:rPr>
    </w:lvl>
    <w:lvl w:ilvl="1">
      <w:start w:val="1"/>
      <w:numFmt w:val="lowerLetter"/>
      <w:lvlText w:val="%2."/>
      <w:lvlJc w:val="left"/>
      <w:pPr>
        <w:ind w:left="1440" w:hanging="360"/>
      </w:pPr>
      <w:rPr>
        <w:b w:val="0"/>
        <w:bCs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Q2Mza0MDczNjFS0lEKTi0uzszPAykwqgUAkDYy7SwAAAA="/>
  </w:docVars>
  <w:rsids>
    <w:rsidRoot w:val="00717650"/>
    <w:rsid w:val="0036385B"/>
    <w:rsid w:val="0049612C"/>
    <w:rsid w:val="00717650"/>
    <w:rsid w:val="00722B2C"/>
    <w:rsid w:val="00886B8D"/>
    <w:rsid w:val="00890AF1"/>
    <w:rsid w:val="00B81441"/>
    <w:rsid w:val="00BF7403"/>
    <w:rsid w:val="00C72BB7"/>
    <w:rsid w:val="00E868DC"/>
    <w:rsid w:val="00F5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D3C4"/>
  <w15:docId w15:val="{6E0A96A4-E3BE-4539-B492-E774415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outlineLvl w:val="1"/>
    </w:pPr>
    <w:rPr>
      <w:b/>
      <w:sz w:val="48"/>
    </w:rPr>
  </w:style>
  <w:style w:type="paragraph" w:customStyle="1" w:styleId="H2">
    <w:name w:val="H2"/>
    <w:basedOn w:val="Standard"/>
    <w:pPr>
      <w:keepNext/>
      <w:spacing w:before="100" w:after="100"/>
      <w:outlineLvl w:val="2"/>
    </w:pPr>
    <w:rPr>
      <w:b/>
      <w:sz w:val="36"/>
    </w:rPr>
  </w:style>
  <w:style w:type="paragraph" w:customStyle="1" w:styleId="H3">
    <w:name w:val="H3"/>
    <w:basedOn w:val="Standard"/>
    <w:pPr>
      <w:keepNext/>
      <w:spacing w:before="100" w:after="100"/>
      <w:outlineLvl w:val="3"/>
    </w:pPr>
    <w:rPr>
      <w:b/>
      <w:sz w:val="28"/>
    </w:rPr>
  </w:style>
  <w:style w:type="paragraph" w:customStyle="1" w:styleId="H4">
    <w:name w:val="H4"/>
    <w:basedOn w:val="Standard"/>
    <w:pPr>
      <w:keepNext/>
      <w:spacing w:before="100" w:after="100"/>
      <w:outlineLvl w:val="4"/>
    </w:pPr>
    <w:rPr>
      <w:b/>
    </w:rPr>
  </w:style>
  <w:style w:type="paragraph" w:customStyle="1" w:styleId="H5">
    <w:name w:val="H5"/>
    <w:basedOn w:val="Standard"/>
    <w:pPr>
      <w:keepNext/>
      <w:spacing w:before="100" w:after="100"/>
      <w:outlineLvl w:val="5"/>
    </w:pPr>
    <w:rPr>
      <w:b/>
      <w:sz w:val="20"/>
    </w:rPr>
  </w:style>
  <w:style w:type="paragraph" w:customStyle="1" w:styleId="H6">
    <w:name w:val="H6"/>
    <w:basedOn w:val="Standard"/>
    <w:pPr>
      <w:keepNext/>
      <w:spacing w:before="100" w:after="100"/>
      <w:outlineLvl w:val="6"/>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rPr>
  </w:style>
  <w:style w:type="paragraph" w:styleId="z-TopofForm">
    <w:name w:val="HTML Top of Form"/>
    <w:pPr>
      <w:suppressAutoHyphens/>
      <w:jc w:val="center"/>
    </w:pPr>
    <w:rPr>
      <w:rFonts w:ascii="Arial" w:eastAsia="Arial" w:hAnsi="Arial" w:cs="Courier New"/>
      <w:vanish/>
      <w:sz w:val="16"/>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Strong">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UnresolvedMention">
    <w:name w:val="Unresolved Mention"/>
    <w:basedOn w:val="DefaultParagraphFont"/>
    <w:rPr>
      <w:color w:val="605E5C"/>
      <w:shd w:val="clear" w:color="auto" w:fill="E1DFDD"/>
    </w:rPr>
  </w:style>
  <w:style w:type="paragraph" w:styleId="NoSpacing">
    <w:name w:val="No Spacing"/>
    <w:uiPriority w:val="1"/>
    <w:qFormat/>
    <w:rsid w:val="00890AF1"/>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headsup/basics/concussion_what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Semelmacher, Heather</dc:creator>
  <cp:lastModifiedBy>Semelmacher, Heather</cp:lastModifiedBy>
  <cp:revision>6</cp:revision>
  <cp:lastPrinted>2021-10-11T16:40:00Z</cp:lastPrinted>
  <dcterms:created xsi:type="dcterms:W3CDTF">2021-10-06T16:31:00Z</dcterms:created>
  <dcterms:modified xsi:type="dcterms:W3CDTF">2021-10-11T16:40:00Z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_AdHocReviewCycleID">
    <vt:i4>1150141854</vt:i4>
  </property>
  <property fmtid="{D5CDD505-2E9C-101B-9397-08002B2CF9AE}" pid="5" name="_NewReviewCycle">
    <vt:lpwstr/>
  </property>
  <property fmtid="{D5CDD505-2E9C-101B-9397-08002B2CF9AE}" pid="6" name="_EmailSubject">
    <vt:lpwstr>Concussions</vt:lpwstr>
  </property>
  <property fmtid="{D5CDD505-2E9C-101B-9397-08002B2CF9AE}" pid="7" name="_AuthorEmail">
    <vt:lpwstr>Heather.Semelmacher@dmschools.org</vt:lpwstr>
  </property>
  <property fmtid="{D5CDD505-2E9C-101B-9397-08002B2CF9AE}" pid="8" name="_AuthorEmailDisplayName">
    <vt:lpwstr>Semelmacher, Heather</vt:lpwstr>
  </property>
  <property fmtid="{D5CDD505-2E9C-101B-9397-08002B2CF9AE}" pid="10" name="_PreviousAdHocReviewCycleID">
    <vt:i4>-200034177</vt:i4>
  </property>
</Properties>
</file>