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D26F" w14:textId="6FC856C0" w:rsidR="004C1D84" w:rsidRDefault="0066665F" w:rsidP="00C661A0">
      <w:pPr>
        <w:spacing w:before="0" w:after="200" w:line="276" w:lineRule="auto"/>
        <w:rPr>
          <w:rFonts w:ascii="Tahoma" w:hAnsi="Tahoma" w:cs="Tahoma"/>
          <w:b/>
          <w:sz w:val="52"/>
          <w:szCs w:val="52"/>
        </w:rPr>
      </w:pPr>
      <w:r>
        <w:rPr>
          <w:rFonts w:ascii="Tahoma" w:hAnsi="Tahoma" w:cs="Tahoma"/>
          <w:b/>
          <w:noProof/>
          <w:sz w:val="52"/>
          <w:szCs w:val="52"/>
        </w:rPr>
        <w:drawing>
          <wp:inline distT="0" distB="0" distL="0" distR="0" wp14:anchorId="73B504D9" wp14:editId="00DA90A5">
            <wp:extent cx="6173061" cy="1324160"/>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73061" cy="1324160"/>
                    </a:xfrm>
                    <a:prstGeom prst="rect">
                      <a:avLst/>
                    </a:prstGeom>
                  </pic:spPr>
                </pic:pic>
              </a:graphicData>
            </a:graphic>
          </wp:inline>
        </w:drawing>
      </w:r>
    </w:p>
    <w:p w14:paraId="66F724C0" w14:textId="77777777" w:rsidR="00BF1550" w:rsidRPr="00622B87" w:rsidRDefault="00F5562E" w:rsidP="00BF1550">
      <w:pPr>
        <w:spacing w:before="0" w:after="200" w:line="276" w:lineRule="auto"/>
        <w:rPr>
          <w:b/>
          <w:sz w:val="36"/>
        </w:rPr>
      </w:pPr>
      <w:r w:rsidRPr="00622B87">
        <w:rPr>
          <w:rFonts w:ascii="Tahoma" w:hAnsi="Tahoma"/>
          <w:b/>
          <w:sz w:val="36"/>
        </w:rPr>
        <w:t xml:space="preserve">STEP 1 </w:t>
      </w:r>
    </w:p>
    <w:p w14:paraId="3F669F0D" w14:textId="4888CD94" w:rsidR="004C1D84" w:rsidRPr="00622B87" w:rsidRDefault="00C661A0" w:rsidP="000056F6">
      <w:pPr>
        <w:spacing w:before="0" w:after="200" w:line="276" w:lineRule="auto"/>
        <w:ind w:left="2880" w:firstLine="720"/>
        <w:rPr>
          <w:b/>
          <w:sz w:val="44"/>
        </w:rPr>
      </w:pPr>
      <w:r w:rsidRPr="00622B87">
        <w:rPr>
          <w:b/>
          <w:sz w:val="28"/>
          <w:u w:val="single"/>
        </w:rPr>
        <w:t>RETURN TO LEARN</w:t>
      </w:r>
      <w:r w:rsidR="00217404" w:rsidRPr="00622B87">
        <w:rPr>
          <w:b/>
          <w:sz w:val="28"/>
          <w:u w:val="single"/>
        </w:rPr>
        <w:t xml:space="preserve"> </w:t>
      </w:r>
    </w:p>
    <w:p w14:paraId="5EF08E70" w14:textId="5664773A" w:rsidR="004C1D84" w:rsidRPr="00E14ADC" w:rsidRDefault="00C661A0">
      <w:pPr>
        <w:shd w:val="clear" w:color="auto" w:fill="FFFFFF"/>
        <w:spacing w:before="0" w:after="160" w:line="320" w:lineRule="atLeast"/>
        <w:jc w:val="left"/>
        <w:outlineLvl w:val="2"/>
        <w:rPr>
          <w:rFonts w:cs="Arial"/>
          <w:b/>
          <w:bCs/>
          <w:sz w:val="24"/>
          <w:szCs w:val="24"/>
        </w:rPr>
      </w:pPr>
      <w:r w:rsidRPr="00E14ADC">
        <w:rPr>
          <w:rFonts w:cs="Arial"/>
          <w:sz w:val="24"/>
          <w:szCs w:val="24"/>
        </w:rPr>
        <w:t>**</w:t>
      </w:r>
      <w:r w:rsidRPr="00E14ADC">
        <w:rPr>
          <w:rFonts w:cs="Arial"/>
          <w:b/>
          <w:bCs/>
          <w:sz w:val="24"/>
          <w:szCs w:val="24"/>
        </w:rPr>
        <w:t xml:space="preserve">Each step in the return to learn process is determined on an individual basis. These steps give general guidance on the process.  </w:t>
      </w:r>
    </w:p>
    <w:p w14:paraId="4D953AEC" w14:textId="77777777" w:rsidR="004C1D84" w:rsidRPr="00E14ADC" w:rsidRDefault="00C661A0">
      <w:pPr>
        <w:shd w:val="clear" w:color="auto" w:fill="FFFFFF"/>
        <w:spacing w:before="0" w:after="160" w:line="320" w:lineRule="atLeast"/>
        <w:ind w:left="1440" w:hanging="1440"/>
        <w:jc w:val="left"/>
        <w:outlineLvl w:val="2"/>
        <w:rPr>
          <w:rFonts w:cs="Arial"/>
          <w:b/>
          <w:bCs/>
          <w:sz w:val="24"/>
          <w:szCs w:val="24"/>
        </w:rPr>
      </w:pPr>
      <w:r w:rsidRPr="00E14ADC">
        <w:rPr>
          <w:rFonts w:cs="Arial"/>
          <w:b/>
          <w:bCs/>
          <w:sz w:val="24"/>
          <w:szCs w:val="24"/>
        </w:rPr>
        <w:t>Step 1:</w:t>
      </w:r>
      <w:r w:rsidRPr="00E14ADC">
        <w:rPr>
          <w:rFonts w:cs="Arial"/>
          <w:b/>
          <w:bCs/>
          <w:sz w:val="24"/>
          <w:szCs w:val="24"/>
        </w:rPr>
        <w:tab/>
        <w:t xml:space="preserve">Immediately after a concussion, it is beneficial to take a break from cognitive (thinking, processing) activities for up to a few days, depending on the severity of symptoms.  </w:t>
      </w:r>
    </w:p>
    <w:p w14:paraId="71026093" w14:textId="77777777" w:rsidR="004C1D84" w:rsidRPr="00E14ADC" w:rsidRDefault="00C661A0">
      <w:pPr>
        <w:pStyle w:val="ListParagraph"/>
        <w:numPr>
          <w:ilvl w:val="0"/>
          <w:numId w:val="1"/>
        </w:numPr>
        <w:shd w:val="clear" w:color="auto" w:fill="FFFFFF"/>
        <w:spacing w:before="0" w:after="270"/>
        <w:jc w:val="left"/>
        <w:rPr>
          <w:rFonts w:cs="Arial"/>
          <w:b/>
          <w:bCs/>
          <w:sz w:val="24"/>
          <w:szCs w:val="24"/>
        </w:rPr>
      </w:pPr>
      <w:r w:rsidRPr="00E14ADC">
        <w:rPr>
          <w:rFonts w:cs="Arial"/>
          <w:b/>
          <w:bCs/>
          <w:sz w:val="24"/>
          <w:szCs w:val="24"/>
        </w:rPr>
        <w:t>This may mean no school, no homework, no computer, no texting, no video games and maybe no TV if it makes symptoms worse. In general, it is beneficial to minimize screen time.</w:t>
      </w:r>
    </w:p>
    <w:p w14:paraId="033FD660" w14:textId="0F648F16" w:rsidR="004C1D84" w:rsidRPr="00E14ADC" w:rsidRDefault="00C661A0">
      <w:pPr>
        <w:pStyle w:val="ListParagraph"/>
        <w:numPr>
          <w:ilvl w:val="0"/>
          <w:numId w:val="1"/>
        </w:numPr>
        <w:shd w:val="clear" w:color="auto" w:fill="FFFFFF"/>
        <w:spacing w:before="0" w:after="270"/>
        <w:jc w:val="left"/>
        <w:rPr>
          <w:rFonts w:cs="Arial"/>
          <w:b/>
          <w:bCs/>
          <w:sz w:val="24"/>
          <w:szCs w:val="24"/>
        </w:rPr>
      </w:pPr>
      <w:r w:rsidRPr="00E14ADC">
        <w:rPr>
          <w:rFonts w:cs="Arial"/>
          <w:b/>
          <w:bCs/>
          <w:sz w:val="24"/>
          <w:szCs w:val="24"/>
        </w:rPr>
        <w:t xml:space="preserve">As symptoms improve, slowly reintroduce light cognitive activity, </w:t>
      </w:r>
      <w:r w:rsidR="00217404" w:rsidRPr="00E14ADC">
        <w:rPr>
          <w:rFonts w:cs="Arial"/>
          <w:b/>
          <w:bCs/>
          <w:sz w:val="24"/>
          <w:szCs w:val="24"/>
        </w:rPr>
        <w:t>if</w:t>
      </w:r>
      <w:r w:rsidRPr="00E14ADC">
        <w:rPr>
          <w:rFonts w:cs="Arial"/>
          <w:b/>
          <w:bCs/>
          <w:sz w:val="24"/>
          <w:szCs w:val="24"/>
        </w:rPr>
        <w:t xml:space="preserve"> these activities do not increase symptoms. </w:t>
      </w:r>
    </w:p>
    <w:p w14:paraId="430FD4CD" w14:textId="77777777" w:rsidR="004C1D84" w:rsidRPr="00E14ADC" w:rsidRDefault="00C661A0">
      <w:pPr>
        <w:shd w:val="clear" w:color="auto" w:fill="FFFFFF"/>
        <w:spacing w:before="0" w:after="160" w:line="320" w:lineRule="atLeast"/>
        <w:jc w:val="left"/>
        <w:outlineLvl w:val="2"/>
        <w:rPr>
          <w:rFonts w:cs="Arial"/>
          <w:b/>
          <w:bCs/>
          <w:sz w:val="24"/>
          <w:szCs w:val="24"/>
        </w:rPr>
      </w:pPr>
      <w:r w:rsidRPr="00E14ADC">
        <w:rPr>
          <w:rFonts w:cs="Arial"/>
          <w:b/>
          <w:bCs/>
          <w:sz w:val="24"/>
          <w:szCs w:val="24"/>
        </w:rPr>
        <w:t>Step 2:</w:t>
      </w:r>
      <w:r w:rsidRPr="00E14ADC">
        <w:rPr>
          <w:rFonts w:cs="Arial"/>
          <w:b/>
          <w:bCs/>
          <w:sz w:val="24"/>
          <w:szCs w:val="24"/>
        </w:rPr>
        <w:tab/>
        <w:t>Light cognitive activity is resumed once symptoms have decreased at rest.</w:t>
      </w:r>
    </w:p>
    <w:p w14:paraId="51639198" w14:textId="77777777" w:rsidR="004C1D84" w:rsidRPr="00E14ADC" w:rsidRDefault="00C661A0">
      <w:pPr>
        <w:pStyle w:val="ListParagraph"/>
        <w:numPr>
          <w:ilvl w:val="0"/>
          <w:numId w:val="2"/>
        </w:numPr>
        <w:shd w:val="clear" w:color="auto" w:fill="FFFFFF"/>
        <w:spacing w:before="0" w:after="270"/>
        <w:jc w:val="left"/>
        <w:rPr>
          <w:rFonts w:cs="Arial"/>
          <w:b/>
          <w:bCs/>
          <w:sz w:val="24"/>
          <w:szCs w:val="24"/>
        </w:rPr>
      </w:pPr>
      <w:r w:rsidRPr="00E14ADC">
        <w:rPr>
          <w:rFonts w:cs="Arial"/>
          <w:b/>
          <w:bCs/>
          <w:sz w:val="24"/>
          <w:szCs w:val="24"/>
        </w:rPr>
        <w:t>The student may do activities that do not cause symptoms to get worse.</w:t>
      </w:r>
    </w:p>
    <w:p w14:paraId="73D54BE2" w14:textId="77777777" w:rsidR="004C1D84" w:rsidRPr="00E14ADC" w:rsidRDefault="00C661A0">
      <w:pPr>
        <w:pStyle w:val="ListParagraph"/>
        <w:numPr>
          <w:ilvl w:val="0"/>
          <w:numId w:val="2"/>
        </w:numPr>
        <w:shd w:val="clear" w:color="auto" w:fill="FFFFFF"/>
        <w:spacing w:before="0" w:after="270"/>
        <w:jc w:val="left"/>
        <w:rPr>
          <w:rFonts w:cs="Arial"/>
          <w:b/>
          <w:bCs/>
          <w:sz w:val="24"/>
          <w:szCs w:val="24"/>
        </w:rPr>
      </w:pPr>
      <w:r w:rsidRPr="00E14ADC">
        <w:rPr>
          <w:rFonts w:cs="Arial"/>
          <w:b/>
          <w:bCs/>
          <w:sz w:val="24"/>
          <w:szCs w:val="24"/>
        </w:rPr>
        <w:t>Initially, the student may only tolerate five to 15 minutes of work at a time. Stop the activity when symptoms increase.</w:t>
      </w:r>
    </w:p>
    <w:p w14:paraId="58CD0ADF" w14:textId="77777777" w:rsidR="004C1D84" w:rsidRPr="00E14ADC" w:rsidRDefault="00C661A0">
      <w:pPr>
        <w:pStyle w:val="ListParagraph"/>
        <w:numPr>
          <w:ilvl w:val="0"/>
          <w:numId w:val="2"/>
        </w:numPr>
        <w:shd w:val="clear" w:color="auto" w:fill="FFFFFF"/>
        <w:spacing w:before="0" w:after="270"/>
        <w:jc w:val="left"/>
        <w:rPr>
          <w:rFonts w:cs="Arial"/>
          <w:b/>
          <w:bCs/>
          <w:sz w:val="24"/>
          <w:szCs w:val="24"/>
        </w:rPr>
      </w:pPr>
      <w:r w:rsidRPr="00E14ADC">
        <w:rPr>
          <w:rFonts w:cs="Arial"/>
          <w:b/>
          <w:bCs/>
          <w:sz w:val="24"/>
          <w:szCs w:val="24"/>
        </w:rPr>
        <w:t xml:space="preserve">The student may increase the length of cognitive activity </w:t>
      </w:r>
      <w:proofErr w:type="gramStart"/>
      <w:r w:rsidRPr="00E14ADC">
        <w:rPr>
          <w:rFonts w:cs="Arial"/>
          <w:b/>
          <w:bCs/>
          <w:sz w:val="24"/>
          <w:szCs w:val="24"/>
        </w:rPr>
        <w:t>as long as</w:t>
      </w:r>
      <w:proofErr w:type="gramEnd"/>
      <w:r w:rsidRPr="00E14ADC">
        <w:rPr>
          <w:rFonts w:cs="Arial"/>
          <w:b/>
          <w:bCs/>
          <w:sz w:val="24"/>
          <w:szCs w:val="24"/>
        </w:rPr>
        <w:t xml:space="preserve"> symptoms do not worsen significantly or as long as symptoms improve within 30 minutes of taking a break.</w:t>
      </w:r>
    </w:p>
    <w:p w14:paraId="4D26EAE5" w14:textId="77777777" w:rsidR="004C1D84" w:rsidRPr="00E14ADC" w:rsidRDefault="00C661A0">
      <w:pPr>
        <w:shd w:val="clear" w:color="auto" w:fill="FFFFFF"/>
        <w:spacing w:before="0" w:after="160" w:line="320" w:lineRule="atLeast"/>
        <w:jc w:val="left"/>
        <w:outlineLvl w:val="2"/>
        <w:rPr>
          <w:rFonts w:cs="Arial"/>
          <w:b/>
          <w:bCs/>
          <w:sz w:val="24"/>
          <w:szCs w:val="24"/>
        </w:rPr>
      </w:pPr>
      <w:r w:rsidRPr="00E14ADC">
        <w:rPr>
          <w:rFonts w:cs="Arial"/>
          <w:b/>
          <w:bCs/>
          <w:sz w:val="24"/>
          <w:szCs w:val="24"/>
        </w:rPr>
        <w:t>Step 3:</w:t>
      </w:r>
      <w:r w:rsidRPr="00E14ADC">
        <w:rPr>
          <w:rFonts w:cs="Arial"/>
          <w:b/>
          <w:bCs/>
          <w:sz w:val="24"/>
          <w:szCs w:val="24"/>
        </w:rPr>
        <w:tab/>
        <w:t>School-specific activity should be increased gradually:</w:t>
      </w:r>
    </w:p>
    <w:p w14:paraId="690E43E2" w14:textId="77777777" w:rsidR="004C1D84" w:rsidRPr="00E14ADC" w:rsidRDefault="00C661A0">
      <w:pPr>
        <w:pStyle w:val="ListParagraph"/>
        <w:numPr>
          <w:ilvl w:val="0"/>
          <w:numId w:val="3"/>
        </w:numPr>
        <w:shd w:val="clear" w:color="auto" w:fill="FFFFFF"/>
        <w:spacing w:before="0" w:after="270"/>
        <w:jc w:val="left"/>
        <w:rPr>
          <w:rFonts w:cs="Arial"/>
          <w:b/>
          <w:bCs/>
          <w:sz w:val="24"/>
          <w:szCs w:val="24"/>
        </w:rPr>
      </w:pPr>
      <w:r w:rsidRPr="00E14ADC">
        <w:rPr>
          <w:rFonts w:cs="Arial"/>
          <w:b/>
          <w:bCs/>
          <w:sz w:val="24"/>
          <w:szCs w:val="24"/>
        </w:rPr>
        <w:t>When feeling better, your child should try to do some schoolwork at home, increasing the duration as tolerated.</w:t>
      </w:r>
    </w:p>
    <w:p w14:paraId="634F1622" w14:textId="77777777" w:rsidR="004C1D84" w:rsidRPr="00E14ADC" w:rsidRDefault="00C661A0" w:rsidP="009B0B52">
      <w:pPr>
        <w:shd w:val="clear" w:color="auto" w:fill="FFFFFF"/>
        <w:spacing w:before="0" w:after="160" w:line="320" w:lineRule="atLeast"/>
        <w:ind w:left="1440" w:hanging="1440"/>
        <w:jc w:val="left"/>
        <w:outlineLvl w:val="2"/>
        <w:rPr>
          <w:rFonts w:cs="Arial"/>
          <w:b/>
          <w:bCs/>
          <w:sz w:val="24"/>
          <w:szCs w:val="24"/>
        </w:rPr>
      </w:pPr>
      <w:r w:rsidRPr="00E14ADC">
        <w:rPr>
          <w:rFonts w:cs="Arial"/>
          <w:b/>
          <w:bCs/>
          <w:sz w:val="24"/>
          <w:szCs w:val="24"/>
        </w:rPr>
        <w:t xml:space="preserve">Step 4:  </w:t>
      </w:r>
      <w:r w:rsidRPr="00E14ADC">
        <w:rPr>
          <w:rFonts w:cs="Arial"/>
          <w:b/>
          <w:bCs/>
          <w:sz w:val="24"/>
          <w:szCs w:val="24"/>
        </w:rPr>
        <w:tab/>
        <w:t>Follow these guidelines to determine when the student is ready to return to school:</w:t>
      </w:r>
    </w:p>
    <w:p w14:paraId="2DB6D8F4" w14:textId="77777777" w:rsidR="00F45991" w:rsidRDefault="00C661A0">
      <w:pPr>
        <w:pStyle w:val="ListParagraph"/>
        <w:numPr>
          <w:ilvl w:val="0"/>
          <w:numId w:val="3"/>
        </w:numPr>
        <w:shd w:val="clear" w:color="auto" w:fill="FFFFFF"/>
        <w:spacing w:before="0" w:after="270"/>
        <w:jc w:val="left"/>
        <w:rPr>
          <w:rFonts w:cs="Arial"/>
          <w:b/>
          <w:bCs/>
          <w:sz w:val="24"/>
          <w:szCs w:val="24"/>
        </w:rPr>
      </w:pPr>
      <w:r w:rsidRPr="00E14ADC">
        <w:rPr>
          <w:rFonts w:cs="Arial"/>
          <w:b/>
          <w:bCs/>
          <w:sz w:val="24"/>
          <w:szCs w:val="24"/>
        </w:rPr>
        <w:t xml:space="preserve">When the student </w:t>
      </w:r>
      <w:r w:rsidR="002D2DB8" w:rsidRPr="00E14ADC">
        <w:rPr>
          <w:rFonts w:cs="Arial"/>
          <w:b/>
          <w:bCs/>
          <w:sz w:val="24"/>
          <w:szCs w:val="24"/>
        </w:rPr>
        <w:t>can</w:t>
      </w:r>
      <w:r w:rsidRPr="00E14ADC">
        <w:rPr>
          <w:rFonts w:cs="Arial"/>
          <w:b/>
          <w:bCs/>
          <w:sz w:val="24"/>
          <w:szCs w:val="24"/>
        </w:rPr>
        <w:t xml:space="preserve"> do one hour of homework at home, he/she may try to return to a modified school schedule. </w:t>
      </w:r>
    </w:p>
    <w:p w14:paraId="6C10F8CE" w14:textId="0CCE2298" w:rsidR="004C1D84" w:rsidRPr="00E14ADC" w:rsidRDefault="00C661A0" w:rsidP="00622B87">
      <w:pPr>
        <w:pStyle w:val="ListParagraph"/>
        <w:numPr>
          <w:ilvl w:val="1"/>
          <w:numId w:val="3"/>
        </w:numPr>
        <w:shd w:val="clear" w:color="auto" w:fill="FFFFFF"/>
        <w:spacing w:before="0" w:after="270"/>
        <w:jc w:val="left"/>
        <w:rPr>
          <w:rFonts w:cs="Arial"/>
          <w:b/>
          <w:bCs/>
          <w:sz w:val="24"/>
          <w:szCs w:val="24"/>
        </w:rPr>
      </w:pPr>
      <w:r w:rsidRPr="00E14ADC">
        <w:rPr>
          <w:rFonts w:cs="Arial"/>
          <w:b/>
          <w:bCs/>
          <w:sz w:val="24"/>
          <w:szCs w:val="24"/>
        </w:rPr>
        <w:t xml:space="preserve">Examples of a modified schedule: </w:t>
      </w:r>
      <w:r w:rsidR="002D2DB8" w:rsidRPr="00E14ADC">
        <w:rPr>
          <w:rFonts w:cs="Arial"/>
          <w:b/>
          <w:bCs/>
          <w:sz w:val="24"/>
          <w:szCs w:val="24"/>
        </w:rPr>
        <w:t>Fewer</w:t>
      </w:r>
      <w:r w:rsidRPr="00E14ADC">
        <w:rPr>
          <w:rFonts w:cs="Arial"/>
          <w:b/>
          <w:bCs/>
          <w:sz w:val="24"/>
          <w:szCs w:val="24"/>
        </w:rPr>
        <w:t xml:space="preserve"> classes, adjustments to decrease reading and note taking, and extra time to complete assignments and tests.</w:t>
      </w:r>
    </w:p>
    <w:p w14:paraId="6225EA99" w14:textId="77777777" w:rsidR="004C1D84" w:rsidRPr="00E14ADC" w:rsidRDefault="00C661A0">
      <w:pPr>
        <w:pStyle w:val="ListParagraph"/>
        <w:numPr>
          <w:ilvl w:val="0"/>
          <w:numId w:val="3"/>
        </w:numPr>
        <w:shd w:val="clear" w:color="auto" w:fill="FFFFFF"/>
        <w:spacing w:before="0" w:after="270"/>
        <w:jc w:val="left"/>
        <w:rPr>
          <w:rFonts w:cs="Arial"/>
          <w:b/>
          <w:bCs/>
          <w:sz w:val="24"/>
          <w:szCs w:val="24"/>
        </w:rPr>
      </w:pPr>
      <w:r w:rsidRPr="00E14ADC">
        <w:rPr>
          <w:rFonts w:cs="Arial"/>
          <w:b/>
          <w:bCs/>
          <w:sz w:val="24"/>
          <w:szCs w:val="24"/>
        </w:rPr>
        <w:t>If symptoms develop while the student is at school, he/she should take a break in a quiet, supervised area until symptoms improve. When symptoms improve, he/she may return to class.</w:t>
      </w:r>
    </w:p>
    <w:p w14:paraId="63A5E1D9" w14:textId="77777777" w:rsidR="004C1D84" w:rsidRPr="00E14ADC" w:rsidRDefault="00C661A0">
      <w:pPr>
        <w:pStyle w:val="ListParagraph"/>
        <w:numPr>
          <w:ilvl w:val="0"/>
          <w:numId w:val="3"/>
        </w:numPr>
        <w:shd w:val="clear" w:color="auto" w:fill="FFFFFF"/>
        <w:spacing w:before="0" w:after="270"/>
        <w:jc w:val="left"/>
        <w:rPr>
          <w:rFonts w:cs="Arial"/>
          <w:b/>
          <w:bCs/>
          <w:sz w:val="24"/>
          <w:szCs w:val="24"/>
        </w:rPr>
      </w:pPr>
      <w:r w:rsidRPr="00E14ADC">
        <w:rPr>
          <w:rFonts w:cs="Arial"/>
          <w:b/>
          <w:bCs/>
          <w:sz w:val="24"/>
          <w:szCs w:val="24"/>
        </w:rPr>
        <w:t>The student may increase his/her time in school as tolerated.</w:t>
      </w:r>
    </w:p>
    <w:p w14:paraId="76BEB119" w14:textId="1BB38748" w:rsidR="004E3C71" w:rsidRPr="008E751D" w:rsidRDefault="00C661A0" w:rsidP="008E751D">
      <w:pPr>
        <w:spacing w:before="0" w:after="200" w:line="276" w:lineRule="auto"/>
        <w:jc w:val="left"/>
        <w:rPr>
          <w:rFonts w:ascii="Times New Roman" w:hAnsi="Times New Roman"/>
          <w:b/>
          <w:bCs/>
          <w:sz w:val="24"/>
          <w:szCs w:val="24"/>
        </w:rPr>
      </w:pPr>
      <w:r w:rsidRPr="00E14ADC">
        <w:rPr>
          <w:rFonts w:ascii="Times New Roman" w:hAnsi="Times New Roman"/>
          <w:b/>
          <w:bCs/>
          <w:sz w:val="24"/>
          <w:szCs w:val="24"/>
        </w:rPr>
        <w:br w:type="page"/>
      </w:r>
      <w:r w:rsidR="00F5562E">
        <w:rPr>
          <w:rFonts w:ascii="Tahoma" w:hAnsi="Tahoma" w:cs="Tahoma"/>
          <w:b/>
          <w:sz w:val="52"/>
          <w:szCs w:val="52"/>
        </w:rPr>
        <w:lastRenderedPageBreak/>
        <w:t xml:space="preserve"> </w:t>
      </w:r>
      <w:r w:rsidR="008E751D">
        <w:rPr>
          <w:rFonts w:ascii="Times New Roman" w:hAnsi="Times New Roman"/>
          <w:b/>
          <w:bCs/>
          <w:noProof/>
          <w:sz w:val="24"/>
          <w:szCs w:val="24"/>
        </w:rPr>
        <w:drawing>
          <wp:inline distT="0" distB="0" distL="0" distR="0" wp14:anchorId="51598ABB" wp14:editId="472B0633">
            <wp:extent cx="6173061" cy="132416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73061" cy="1324160"/>
                    </a:xfrm>
                    <a:prstGeom prst="rect">
                      <a:avLst/>
                    </a:prstGeom>
                  </pic:spPr>
                </pic:pic>
              </a:graphicData>
            </a:graphic>
          </wp:inline>
        </w:drawing>
      </w:r>
    </w:p>
    <w:p w14:paraId="169307F7" w14:textId="77777777" w:rsidR="002B5A98" w:rsidRPr="009972AE" w:rsidRDefault="002B5A98" w:rsidP="00F5562E">
      <w:pPr>
        <w:spacing w:before="0" w:after="200" w:line="276" w:lineRule="auto"/>
        <w:rPr>
          <w:b/>
          <w:sz w:val="36"/>
        </w:rPr>
      </w:pPr>
      <w:r w:rsidRPr="009972AE">
        <w:rPr>
          <w:rFonts w:ascii="Tahoma" w:hAnsi="Tahoma"/>
          <w:b/>
          <w:sz w:val="36"/>
        </w:rPr>
        <w:t>STEP 2</w:t>
      </w:r>
    </w:p>
    <w:p w14:paraId="6CEBC30C" w14:textId="37D09E14" w:rsidR="002B5A98" w:rsidRPr="009972AE" w:rsidRDefault="00E13D44" w:rsidP="009972AE">
      <w:pPr>
        <w:spacing w:before="0" w:after="200" w:line="276" w:lineRule="auto"/>
        <w:rPr>
          <w:b/>
          <w:sz w:val="40"/>
        </w:rPr>
      </w:pPr>
      <w:r w:rsidRPr="002B5A98">
        <w:rPr>
          <w:rFonts w:ascii="Tahoma" w:hAnsi="Tahoma" w:cs="Tahoma"/>
          <w:b/>
          <w:sz w:val="28"/>
          <w:szCs w:val="28"/>
          <w:highlight w:val="yellow"/>
        </w:rPr>
        <w:t xml:space="preserve">Step 2 cannot be taken </w:t>
      </w:r>
      <w:r w:rsidR="005F7FDF">
        <w:rPr>
          <w:rFonts w:ascii="Tahoma" w:hAnsi="Tahoma" w:cs="Tahoma"/>
          <w:b/>
          <w:sz w:val="28"/>
          <w:szCs w:val="28"/>
          <w:highlight w:val="yellow"/>
        </w:rPr>
        <w:t>until</w:t>
      </w:r>
      <w:r w:rsidRPr="002B5A98">
        <w:rPr>
          <w:rFonts w:ascii="Tahoma" w:hAnsi="Tahoma" w:cs="Tahoma"/>
          <w:b/>
          <w:sz w:val="28"/>
          <w:szCs w:val="28"/>
          <w:highlight w:val="yellow"/>
        </w:rPr>
        <w:t xml:space="preserve"> Step 1 is complete</w:t>
      </w:r>
    </w:p>
    <w:p w14:paraId="49F34707" w14:textId="0EF876A1" w:rsidR="004C1D84" w:rsidRPr="009972AE" w:rsidRDefault="00C661A0" w:rsidP="002B5A98">
      <w:pPr>
        <w:ind w:left="3600" w:firstLine="720"/>
        <w:jc w:val="left"/>
        <w:rPr>
          <w:b/>
          <w:sz w:val="28"/>
          <w:u w:val="single"/>
        </w:rPr>
      </w:pPr>
      <w:r w:rsidRPr="009972AE">
        <w:rPr>
          <w:b/>
          <w:sz w:val="28"/>
          <w:u w:val="single"/>
        </w:rPr>
        <w:t>RETURN TO PLAY</w:t>
      </w:r>
    </w:p>
    <w:p w14:paraId="14F8ACE4" w14:textId="594D26D4" w:rsidR="004C1D84" w:rsidRPr="00EA7DDF" w:rsidRDefault="00C661A0">
      <w:pPr>
        <w:ind w:left="2160" w:hanging="1440"/>
        <w:jc w:val="left"/>
        <w:rPr>
          <w:rFonts w:cs="Arial"/>
          <w:b/>
          <w:bCs/>
          <w:sz w:val="24"/>
          <w:szCs w:val="24"/>
        </w:rPr>
      </w:pPr>
      <w:r w:rsidRPr="009B0B52">
        <w:rPr>
          <w:rFonts w:cs="Arial"/>
          <w:b/>
          <w:sz w:val="32"/>
          <w:szCs w:val="32"/>
        </w:rPr>
        <w:t>Step 1:</w:t>
      </w:r>
      <w:r>
        <w:rPr>
          <w:rFonts w:cs="Arial"/>
          <w:b/>
          <w:sz w:val="24"/>
          <w:szCs w:val="24"/>
        </w:rPr>
        <w:tab/>
      </w:r>
      <w:r w:rsidRPr="00EA7DDF">
        <w:rPr>
          <w:rFonts w:cs="Arial"/>
          <w:b/>
          <w:bCs/>
          <w:sz w:val="24"/>
          <w:szCs w:val="24"/>
        </w:rPr>
        <w:t>Physical and cognitive rest. No exertional activity until asymptomatic (light aerobic exercise can begin at 72 hours if healthcare provider believes appropriate)</w:t>
      </w:r>
    </w:p>
    <w:p w14:paraId="230D5609" w14:textId="77777777" w:rsidR="004C1D84" w:rsidRPr="00EA7DDF" w:rsidRDefault="00C661A0">
      <w:pPr>
        <w:ind w:firstLine="720"/>
        <w:jc w:val="left"/>
        <w:rPr>
          <w:rFonts w:cs="Arial"/>
          <w:b/>
          <w:bCs/>
          <w:sz w:val="24"/>
          <w:szCs w:val="24"/>
        </w:rPr>
      </w:pPr>
      <w:r w:rsidRPr="00EA7DDF">
        <w:rPr>
          <w:rFonts w:cs="Arial"/>
          <w:b/>
          <w:bCs/>
          <w:sz w:val="32"/>
          <w:szCs w:val="32"/>
        </w:rPr>
        <w:t>Step 2:</w:t>
      </w:r>
      <w:r w:rsidRPr="00EA7DDF">
        <w:rPr>
          <w:rFonts w:cs="Arial"/>
          <w:b/>
          <w:bCs/>
          <w:sz w:val="24"/>
          <w:szCs w:val="24"/>
        </w:rPr>
        <w:tab/>
        <w:t>Return to school full-time /normal cognitive daily activities.</w:t>
      </w:r>
    </w:p>
    <w:p w14:paraId="51AA5B61" w14:textId="503C5D65" w:rsidR="004C1D84" w:rsidRPr="00EA7DDF" w:rsidRDefault="00C661A0">
      <w:pPr>
        <w:ind w:left="2160" w:hanging="1440"/>
        <w:jc w:val="left"/>
        <w:rPr>
          <w:rFonts w:cs="Arial"/>
          <w:b/>
          <w:bCs/>
          <w:sz w:val="24"/>
          <w:szCs w:val="24"/>
        </w:rPr>
      </w:pPr>
      <w:r w:rsidRPr="00EA7DDF">
        <w:rPr>
          <w:rFonts w:cs="Arial"/>
          <w:b/>
          <w:bCs/>
          <w:sz w:val="32"/>
          <w:szCs w:val="32"/>
        </w:rPr>
        <w:t xml:space="preserve">Step </w:t>
      </w:r>
      <w:r w:rsidR="009B0B52" w:rsidRPr="00EA7DDF">
        <w:rPr>
          <w:rFonts w:cs="Arial"/>
          <w:b/>
          <w:bCs/>
          <w:sz w:val="32"/>
          <w:szCs w:val="32"/>
        </w:rPr>
        <w:t>3</w:t>
      </w:r>
      <w:r w:rsidRPr="00EA7DDF">
        <w:rPr>
          <w:rFonts w:cs="Arial"/>
          <w:b/>
          <w:bCs/>
          <w:sz w:val="32"/>
          <w:szCs w:val="32"/>
        </w:rPr>
        <w:t>:</w:t>
      </w:r>
      <w:r w:rsidRPr="00EA7DDF">
        <w:rPr>
          <w:rFonts w:cs="Arial"/>
          <w:b/>
          <w:bCs/>
          <w:sz w:val="24"/>
          <w:szCs w:val="24"/>
        </w:rPr>
        <w:tab/>
        <w:t>Low impact, light aerobic exercise.</w:t>
      </w:r>
    </w:p>
    <w:p w14:paraId="0F80765A" w14:textId="7FD76A61" w:rsidR="004C1D84" w:rsidRPr="00EA7DDF" w:rsidRDefault="00C661A0">
      <w:pPr>
        <w:jc w:val="left"/>
        <w:rPr>
          <w:rFonts w:cs="Arial"/>
          <w:b/>
          <w:bCs/>
          <w:sz w:val="24"/>
          <w:szCs w:val="24"/>
        </w:rPr>
      </w:pPr>
      <w:r w:rsidRPr="00EA7DDF">
        <w:rPr>
          <w:rFonts w:cs="Arial"/>
          <w:b/>
          <w:bCs/>
          <w:sz w:val="24"/>
          <w:szCs w:val="24"/>
        </w:rPr>
        <w:tab/>
      </w:r>
      <w:r w:rsidRPr="00EA7DDF">
        <w:rPr>
          <w:rFonts w:cs="Arial"/>
          <w:b/>
          <w:bCs/>
          <w:sz w:val="32"/>
          <w:szCs w:val="32"/>
        </w:rPr>
        <w:t xml:space="preserve">Step </w:t>
      </w:r>
      <w:r w:rsidR="00B16835" w:rsidRPr="00EA7DDF">
        <w:rPr>
          <w:rFonts w:cs="Arial"/>
          <w:b/>
          <w:bCs/>
          <w:sz w:val="32"/>
          <w:szCs w:val="32"/>
        </w:rPr>
        <w:t>4</w:t>
      </w:r>
      <w:r w:rsidRPr="00EA7DDF">
        <w:rPr>
          <w:rFonts w:cs="Arial"/>
          <w:b/>
          <w:bCs/>
          <w:sz w:val="32"/>
          <w:szCs w:val="32"/>
        </w:rPr>
        <w:t>:</w:t>
      </w:r>
      <w:r w:rsidRPr="00EA7DDF">
        <w:rPr>
          <w:rFonts w:cs="Arial"/>
          <w:b/>
          <w:bCs/>
          <w:sz w:val="24"/>
          <w:szCs w:val="24"/>
        </w:rPr>
        <w:tab/>
        <w:t>Moderate exercise. No contact.</w:t>
      </w:r>
    </w:p>
    <w:p w14:paraId="4E491391" w14:textId="06190381" w:rsidR="004C1D84" w:rsidRPr="00EA7DDF" w:rsidRDefault="00C661A0">
      <w:pPr>
        <w:ind w:left="2160" w:hanging="1440"/>
        <w:jc w:val="left"/>
        <w:rPr>
          <w:rFonts w:cs="Arial"/>
          <w:b/>
          <w:bCs/>
          <w:sz w:val="24"/>
          <w:szCs w:val="24"/>
        </w:rPr>
      </w:pPr>
      <w:r w:rsidRPr="00EA7DDF">
        <w:rPr>
          <w:rFonts w:cs="Arial"/>
          <w:b/>
          <w:bCs/>
          <w:sz w:val="32"/>
          <w:szCs w:val="32"/>
        </w:rPr>
        <w:t xml:space="preserve">Step </w:t>
      </w:r>
      <w:r w:rsidR="00B16835" w:rsidRPr="00EA7DDF">
        <w:rPr>
          <w:rFonts w:cs="Arial"/>
          <w:b/>
          <w:bCs/>
          <w:sz w:val="32"/>
          <w:szCs w:val="32"/>
        </w:rPr>
        <w:t>5</w:t>
      </w:r>
      <w:r w:rsidRPr="00EA7DDF">
        <w:rPr>
          <w:rFonts w:cs="Arial"/>
          <w:b/>
          <w:bCs/>
          <w:sz w:val="32"/>
          <w:szCs w:val="32"/>
        </w:rPr>
        <w:t>:</w:t>
      </w:r>
      <w:r w:rsidRPr="00EA7DDF">
        <w:rPr>
          <w:rFonts w:cs="Arial"/>
          <w:b/>
          <w:bCs/>
          <w:sz w:val="24"/>
          <w:szCs w:val="24"/>
        </w:rPr>
        <w:tab/>
        <w:t>Non-contact, sports specific training. No helmet or other equipment.  Weight training can begin.</w:t>
      </w:r>
    </w:p>
    <w:p w14:paraId="64807658" w14:textId="3661984B" w:rsidR="004C1D84" w:rsidRPr="00EA7DDF" w:rsidRDefault="00C661A0">
      <w:pPr>
        <w:jc w:val="left"/>
        <w:rPr>
          <w:rFonts w:cs="Arial"/>
          <w:b/>
          <w:bCs/>
          <w:sz w:val="24"/>
          <w:szCs w:val="24"/>
        </w:rPr>
      </w:pPr>
      <w:r w:rsidRPr="00EA7DDF">
        <w:rPr>
          <w:rFonts w:cs="Arial"/>
          <w:b/>
          <w:bCs/>
          <w:sz w:val="24"/>
          <w:szCs w:val="24"/>
        </w:rPr>
        <w:tab/>
      </w:r>
      <w:r w:rsidRPr="00EA7DDF">
        <w:rPr>
          <w:rFonts w:cs="Arial"/>
          <w:b/>
          <w:bCs/>
          <w:sz w:val="32"/>
          <w:szCs w:val="32"/>
        </w:rPr>
        <w:t xml:space="preserve">Step </w:t>
      </w:r>
      <w:r w:rsidR="00B16835" w:rsidRPr="00EA7DDF">
        <w:rPr>
          <w:rFonts w:cs="Arial"/>
          <w:b/>
          <w:bCs/>
          <w:sz w:val="32"/>
          <w:szCs w:val="32"/>
        </w:rPr>
        <w:t>6</w:t>
      </w:r>
      <w:r w:rsidRPr="00EA7DDF">
        <w:rPr>
          <w:rFonts w:cs="Arial"/>
          <w:b/>
          <w:bCs/>
          <w:sz w:val="32"/>
          <w:szCs w:val="32"/>
        </w:rPr>
        <w:t>:</w:t>
      </w:r>
      <w:r w:rsidRPr="00EA7DDF">
        <w:rPr>
          <w:rFonts w:cs="Arial"/>
          <w:b/>
          <w:bCs/>
          <w:sz w:val="24"/>
          <w:szCs w:val="24"/>
        </w:rPr>
        <w:tab/>
        <w:t>Full contact practice or training.</w:t>
      </w:r>
    </w:p>
    <w:p w14:paraId="2F48F18D" w14:textId="2C1BC74C" w:rsidR="004C1D84" w:rsidRPr="00EA7DDF" w:rsidRDefault="00C661A0">
      <w:pPr>
        <w:jc w:val="left"/>
        <w:rPr>
          <w:rFonts w:cs="Arial"/>
          <w:b/>
          <w:bCs/>
          <w:sz w:val="24"/>
          <w:szCs w:val="24"/>
        </w:rPr>
      </w:pPr>
      <w:r w:rsidRPr="00EA7DDF">
        <w:rPr>
          <w:rFonts w:cs="Arial"/>
          <w:b/>
          <w:bCs/>
          <w:sz w:val="24"/>
          <w:szCs w:val="24"/>
        </w:rPr>
        <w:tab/>
      </w:r>
      <w:r w:rsidRPr="00EA7DDF">
        <w:rPr>
          <w:rFonts w:cs="Arial"/>
          <w:b/>
          <w:bCs/>
          <w:sz w:val="32"/>
          <w:szCs w:val="32"/>
        </w:rPr>
        <w:t xml:space="preserve">Step </w:t>
      </w:r>
      <w:r w:rsidR="00B16835" w:rsidRPr="00EA7DDF">
        <w:rPr>
          <w:rFonts w:cs="Arial"/>
          <w:b/>
          <w:bCs/>
          <w:sz w:val="32"/>
          <w:szCs w:val="32"/>
        </w:rPr>
        <w:t>7</w:t>
      </w:r>
      <w:r w:rsidRPr="00EA7DDF">
        <w:rPr>
          <w:rFonts w:cs="Arial"/>
          <w:b/>
          <w:bCs/>
          <w:sz w:val="32"/>
          <w:szCs w:val="32"/>
        </w:rPr>
        <w:t>:</w:t>
      </w:r>
      <w:r w:rsidRPr="00EA7DDF">
        <w:rPr>
          <w:rFonts w:cs="Arial"/>
          <w:b/>
          <w:bCs/>
          <w:sz w:val="32"/>
          <w:szCs w:val="32"/>
        </w:rPr>
        <w:tab/>
      </w:r>
      <w:r w:rsidRPr="00EA7DDF">
        <w:rPr>
          <w:rFonts w:cs="Arial"/>
          <w:b/>
          <w:bCs/>
          <w:sz w:val="24"/>
          <w:szCs w:val="24"/>
        </w:rPr>
        <w:t>Normal competition.</w:t>
      </w:r>
    </w:p>
    <w:p w14:paraId="1C677110" w14:textId="77777777" w:rsidR="004C1D84" w:rsidRDefault="00C661A0">
      <w:pPr>
        <w:jc w:val="left"/>
        <w:rPr>
          <w:rFonts w:cs="Arial"/>
          <w:b/>
          <w:sz w:val="24"/>
          <w:szCs w:val="24"/>
        </w:rPr>
      </w:pPr>
      <w:r>
        <w:rPr>
          <w:rFonts w:cs="Arial"/>
          <w:b/>
          <w:sz w:val="24"/>
          <w:szCs w:val="24"/>
        </w:rPr>
        <w:tab/>
      </w:r>
    </w:p>
    <w:p w14:paraId="28DA8667" w14:textId="77777777" w:rsidR="00CF2F95" w:rsidRDefault="00C661A0" w:rsidP="00CF2F95">
      <w:pPr>
        <w:pStyle w:val="ListParagraph"/>
        <w:ind w:left="840"/>
        <w:jc w:val="left"/>
        <w:rPr>
          <w:rFonts w:cs="Arial"/>
          <w:b/>
          <w:bCs/>
          <w:sz w:val="24"/>
          <w:szCs w:val="24"/>
          <w:highlight w:val="yellow"/>
        </w:rPr>
      </w:pPr>
      <w:r w:rsidRPr="009972AE">
        <w:rPr>
          <w:b/>
          <w:sz w:val="24"/>
          <w:u w:val="single"/>
        </w:rPr>
        <w:t>NOTE</w:t>
      </w:r>
      <w:r>
        <w:rPr>
          <w:rFonts w:cs="Arial"/>
          <w:b/>
          <w:sz w:val="24"/>
          <w:szCs w:val="24"/>
        </w:rPr>
        <w:t>:</w:t>
      </w:r>
      <w:r>
        <w:rPr>
          <w:rFonts w:cs="Arial"/>
          <w:sz w:val="24"/>
          <w:szCs w:val="24"/>
        </w:rPr>
        <w:t xml:space="preserve"> </w:t>
      </w:r>
      <w:r>
        <w:rPr>
          <w:rFonts w:cs="Arial"/>
          <w:b/>
          <w:sz w:val="24"/>
          <w:szCs w:val="24"/>
        </w:rPr>
        <w:t xml:space="preserve">Generally, </w:t>
      </w:r>
      <w:r>
        <w:rPr>
          <w:rFonts w:cs="Arial"/>
          <w:b/>
          <w:sz w:val="24"/>
          <w:szCs w:val="24"/>
          <w:u w:val="single"/>
        </w:rPr>
        <w:t>each step should take a minimum of 24 hours.</w:t>
      </w:r>
      <w:r>
        <w:rPr>
          <w:rFonts w:cs="Arial"/>
          <w:b/>
          <w:sz w:val="24"/>
          <w:szCs w:val="24"/>
        </w:rPr>
        <w:t xml:space="preserve"> If concussion symptoms occur at ANY step, the student must stop the activity and their licensed health care provider as defined in Iowa Code Section 280.13C should be contacted</w:t>
      </w:r>
      <w:r w:rsidRPr="009972AE">
        <w:rPr>
          <w:b/>
          <w:sz w:val="24"/>
        </w:rPr>
        <w:t>.</w:t>
      </w:r>
    </w:p>
    <w:p w14:paraId="098672B9" w14:textId="77777777" w:rsidR="00CF2F95" w:rsidRDefault="00CF2F95" w:rsidP="00CF2F95">
      <w:pPr>
        <w:pStyle w:val="ListParagraph"/>
        <w:ind w:left="840"/>
        <w:jc w:val="left"/>
        <w:rPr>
          <w:rFonts w:cs="Arial"/>
          <w:b/>
          <w:bCs/>
          <w:sz w:val="24"/>
          <w:szCs w:val="24"/>
          <w:highlight w:val="yellow"/>
        </w:rPr>
      </w:pPr>
    </w:p>
    <w:p w14:paraId="47692730" w14:textId="05EBCB73" w:rsidR="004C1D84" w:rsidRPr="00CF2F95" w:rsidRDefault="00C661A0" w:rsidP="00CF2F95">
      <w:pPr>
        <w:pStyle w:val="ListParagraph"/>
        <w:ind w:left="840"/>
        <w:jc w:val="left"/>
        <w:rPr>
          <w:rFonts w:cs="Arial"/>
          <w:b/>
          <w:sz w:val="24"/>
          <w:szCs w:val="24"/>
        </w:rPr>
      </w:pPr>
      <w:r w:rsidRPr="00CF2F95">
        <w:rPr>
          <w:rFonts w:cs="Arial"/>
          <w:b/>
          <w:bCs/>
          <w:sz w:val="24"/>
          <w:szCs w:val="24"/>
          <w:highlight w:val="yellow"/>
        </w:rPr>
        <w:t>If</w:t>
      </w:r>
      <w:r w:rsidRPr="00CF2F95">
        <w:rPr>
          <w:rFonts w:cs="Arial"/>
          <w:sz w:val="24"/>
          <w:szCs w:val="24"/>
          <w:highlight w:val="yellow"/>
        </w:rPr>
        <w:t xml:space="preserve"> </w:t>
      </w:r>
      <w:r w:rsidRPr="009972AE">
        <w:rPr>
          <w:b/>
          <w:sz w:val="24"/>
          <w:highlight w:val="yellow"/>
        </w:rPr>
        <w:t>a</w:t>
      </w:r>
      <w:r w:rsidRPr="00CF2F95">
        <w:rPr>
          <w:rFonts w:cs="Arial"/>
          <w:b/>
          <w:bCs/>
          <w:sz w:val="24"/>
          <w:szCs w:val="24"/>
          <w:highlight w:val="yellow"/>
        </w:rPr>
        <w:t xml:space="preserve">ny post-concussion symptoms occur during this process, the student should drop back to the previous asymptomatic </w:t>
      </w:r>
      <w:r w:rsidR="00F45991">
        <w:rPr>
          <w:rFonts w:cs="Arial"/>
          <w:b/>
          <w:bCs/>
          <w:sz w:val="24"/>
          <w:szCs w:val="24"/>
          <w:highlight w:val="yellow"/>
        </w:rPr>
        <w:t>(no symptoms)</w:t>
      </w:r>
      <w:r w:rsidRPr="00CF2F95">
        <w:rPr>
          <w:rFonts w:cs="Arial"/>
          <w:b/>
          <w:bCs/>
          <w:sz w:val="24"/>
          <w:szCs w:val="24"/>
          <w:highlight w:val="yellow"/>
        </w:rPr>
        <w:t xml:space="preserve"> </w:t>
      </w:r>
      <w:r w:rsidRPr="00CF2F95">
        <w:rPr>
          <w:rFonts w:cs="Arial"/>
          <w:b/>
          <w:bCs/>
          <w:sz w:val="24"/>
          <w:szCs w:val="24"/>
          <w:highlight w:val="yellow"/>
        </w:rPr>
        <w:t>level and begin the progression again after an additional 24-hour period of rest has taken place.</w:t>
      </w:r>
    </w:p>
    <w:p w14:paraId="12EF3232" w14:textId="7D657629" w:rsidR="00B018C5" w:rsidRDefault="00B018C5">
      <w:pPr>
        <w:pStyle w:val="ListParagraph"/>
        <w:ind w:left="840"/>
        <w:jc w:val="left"/>
        <w:rPr>
          <w:rFonts w:cs="Arial"/>
          <w:sz w:val="24"/>
          <w:szCs w:val="24"/>
        </w:rPr>
      </w:pPr>
    </w:p>
    <w:p w14:paraId="38730678" w14:textId="2FCC01EF" w:rsidR="00B018C5" w:rsidRDefault="00B018C5">
      <w:pPr>
        <w:pStyle w:val="ListParagraph"/>
        <w:ind w:left="840"/>
        <w:jc w:val="left"/>
        <w:rPr>
          <w:rFonts w:cs="Arial"/>
          <w:sz w:val="24"/>
          <w:szCs w:val="24"/>
        </w:rPr>
      </w:pPr>
    </w:p>
    <w:p w14:paraId="7B6FE751" w14:textId="77777777" w:rsidR="00F45991" w:rsidRDefault="00B018C5" w:rsidP="009B13EE">
      <w:pPr>
        <w:jc w:val="left"/>
        <w:rPr>
          <w:b/>
          <w:bCs/>
          <w:color w:val="000000"/>
          <w:sz w:val="24"/>
          <w:szCs w:val="24"/>
        </w:rPr>
      </w:pPr>
      <w:r w:rsidRPr="009B13EE">
        <w:rPr>
          <w:b/>
          <w:bCs/>
          <w:color w:val="000000"/>
          <w:sz w:val="24"/>
          <w:szCs w:val="24"/>
        </w:rPr>
        <w:t>DMPS will adhere to the graduated return to learn strategy, leading to the graduated return to play strategy, as outlined by the IDPH concussion guideline/REAP manual</w:t>
      </w:r>
      <w:r w:rsidR="00F45991">
        <w:rPr>
          <w:b/>
          <w:bCs/>
          <w:color w:val="000000"/>
          <w:sz w:val="24"/>
          <w:szCs w:val="24"/>
        </w:rPr>
        <w:t>:</w:t>
      </w:r>
    </w:p>
    <w:p w14:paraId="372B35AA" w14:textId="4C9D22FB" w:rsidR="004C1D84" w:rsidRDefault="00B018C5">
      <w:pPr>
        <w:jc w:val="left"/>
        <w:rPr>
          <w:rFonts w:cs="Arial"/>
          <w:sz w:val="24"/>
          <w:szCs w:val="24"/>
          <w:u w:val="single"/>
        </w:rPr>
      </w:pPr>
      <w:r w:rsidRPr="009B13EE">
        <w:rPr>
          <w:b/>
          <w:bCs/>
          <w:color w:val="000000"/>
          <w:sz w:val="24"/>
          <w:szCs w:val="24"/>
        </w:rPr>
        <w:t> </w:t>
      </w:r>
      <w:hyperlink r:id="rId9" w:history="1">
        <w:r w:rsidRPr="009B13EE">
          <w:rPr>
            <w:rStyle w:val="Hyperlink"/>
            <w:b/>
            <w:bCs/>
            <w:sz w:val="24"/>
            <w:szCs w:val="24"/>
          </w:rPr>
          <w:t>https://idph.iowa.gov/Portals/1/userfiles/32/Iowa2019REAP_20pg_Final%20%282%29.pdf</w:t>
        </w:r>
      </w:hyperlink>
    </w:p>
    <w:p w14:paraId="0FB68D7B" w14:textId="77777777" w:rsidR="004C1D84" w:rsidRDefault="004C1D84">
      <w:pPr>
        <w:jc w:val="left"/>
        <w:rPr>
          <w:rFonts w:cs="Arial"/>
          <w:sz w:val="24"/>
          <w:szCs w:val="24"/>
          <w:u w:val="single"/>
        </w:rPr>
      </w:pPr>
    </w:p>
    <w:p w14:paraId="695E6F8A" w14:textId="77777777" w:rsidR="004C1D84" w:rsidRDefault="004C1D84">
      <w:pPr>
        <w:jc w:val="left"/>
        <w:rPr>
          <w:rFonts w:cs="Arial"/>
          <w:sz w:val="24"/>
          <w:szCs w:val="24"/>
          <w:u w:val="single"/>
        </w:rPr>
      </w:pPr>
    </w:p>
    <w:p w14:paraId="66E9E263" w14:textId="77777777" w:rsidR="004C1D84" w:rsidRDefault="004C1D84">
      <w:pPr>
        <w:jc w:val="left"/>
        <w:rPr>
          <w:rFonts w:cs="Arial"/>
          <w:sz w:val="24"/>
          <w:szCs w:val="24"/>
          <w:u w:val="single"/>
        </w:rPr>
      </w:pPr>
    </w:p>
    <w:p w14:paraId="359EE754" w14:textId="77777777" w:rsidR="004C1D84" w:rsidRDefault="004C1D84">
      <w:pPr>
        <w:jc w:val="left"/>
      </w:pPr>
    </w:p>
    <w:sectPr w:rsidR="004C1D84">
      <w:headerReference w:type="default" r:id="rId10"/>
      <w:footerReference w:type="default" r:id="rId11"/>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3392" w14:textId="77777777" w:rsidR="00460FC0" w:rsidRDefault="00460FC0" w:rsidP="00961842">
      <w:pPr>
        <w:spacing w:before="0" w:after="0"/>
      </w:pPr>
      <w:r>
        <w:separator/>
      </w:r>
    </w:p>
  </w:endnote>
  <w:endnote w:type="continuationSeparator" w:id="0">
    <w:p w14:paraId="7BBC9C86" w14:textId="77777777" w:rsidR="00460FC0" w:rsidRDefault="00460FC0" w:rsidP="00961842">
      <w:pPr>
        <w:spacing w:before="0" w:after="0"/>
      </w:pPr>
      <w:r>
        <w:continuationSeparator/>
      </w:r>
    </w:p>
  </w:endnote>
  <w:endnote w:type="continuationNotice" w:id="1">
    <w:p w14:paraId="25BBBA79" w14:textId="77777777" w:rsidR="00460FC0" w:rsidRDefault="00460F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0F66" w14:textId="77777777" w:rsidR="00622B87" w:rsidRDefault="0062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751B" w14:textId="77777777" w:rsidR="00460FC0" w:rsidRDefault="00460FC0" w:rsidP="00961842">
      <w:pPr>
        <w:spacing w:before="0" w:after="0"/>
      </w:pPr>
      <w:r>
        <w:separator/>
      </w:r>
    </w:p>
  </w:footnote>
  <w:footnote w:type="continuationSeparator" w:id="0">
    <w:p w14:paraId="76E483F7" w14:textId="77777777" w:rsidR="00460FC0" w:rsidRDefault="00460FC0" w:rsidP="00961842">
      <w:pPr>
        <w:spacing w:before="0" w:after="0"/>
      </w:pPr>
      <w:r>
        <w:continuationSeparator/>
      </w:r>
    </w:p>
  </w:footnote>
  <w:footnote w:type="continuationNotice" w:id="1">
    <w:p w14:paraId="34CA0ABE" w14:textId="77777777" w:rsidR="00460FC0" w:rsidRDefault="00460F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6A97" w14:textId="77777777" w:rsidR="00622B87" w:rsidRDefault="0062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A15"/>
    <w:multiLevelType w:val="multilevel"/>
    <w:tmpl w:val="AFBC34B4"/>
    <w:lvl w:ilvl="0">
      <w:start w:val="1"/>
      <w:numFmt w:val="bullet"/>
      <w:lvlText w:val=""/>
      <w:lvlJc w:val="left"/>
      <w:pPr>
        <w:ind w:left="2520" w:hanging="360"/>
      </w:pPr>
      <w:rPr>
        <w:rFonts w:ascii="Symbol" w:hAnsi="Symbol" w:cs="Symbol" w:hint="default"/>
        <w:sz w:val="24"/>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 w15:restartNumberingAfterBreak="0">
    <w:nsid w:val="259B6D2A"/>
    <w:multiLevelType w:val="multilevel"/>
    <w:tmpl w:val="6C7C6F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527725"/>
    <w:multiLevelType w:val="multilevel"/>
    <w:tmpl w:val="4BA8CF60"/>
    <w:lvl w:ilvl="0">
      <w:start w:val="1"/>
      <w:numFmt w:val="bullet"/>
      <w:lvlText w:val=""/>
      <w:lvlJc w:val="left"/>
      <w:pPr>
        <w:ind w:left="2520" w:hanging="360"/>
      </w:pPr>
      <w:rPr>
        <w:rFonts w:ascii="Symbol" w:hAnsi="Symbol" w:cs="Symbol" w:hint="default"/>
        <w:sz w:val="24"/>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3" w15:restartNumberingAfterBreak="0">
    <w:nsid w:val="5C655FDA"/>
    <w:multiLevelType w:val="multilevel"/>
    <w:tmpl w:val="DF241348"/>
    <w:lvl w:ilvl="0">
      <w:start w:val="1"/>
      <w:numFmt w:val="bullet"/>
      <w:lvlText w:val=""/>
      <w:lvlJc w:val="left"/>
      <w:pPr>
        <w:ind w:left="2520" w:hanging="360"/>
      </w:pPr>
      <w:rPr>
        <w:rFonts w:ascii="Symbol" w:hAnsi="Symbol" w:cs="Symbol" w:hint="default"/>
        <w:sz w:val="24"/>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sTQ0MDQ0N7KwsLRU0lEKTi0uzszPAykwqQUAZDljrCwAAAA="/>
  </w:docVars>
  <w:rsids>
    <w:rsidRoot w:val="004C1D84"/>
    <w:rsid w:val="000056F6"/>
    <w:rsid w:val="001E2128"/>
    <w:rsid w:val="00217404"/>
    <w:rsid w:val="002B5A98"/>
    <w:rsid w:val="002C1B62"/>
    <w:rsid w:val="002D2DB8"/>
    <w:rsid w:val="00460FC0"/>
    <w:rsid w:val="004C1D84"/>
    <w:rsid w:val="004E3C71"/>
    <w:rsid w:val="005F7FDF"/>
    <w:rsid w:val="00603D0D"/>
    <w:rsid w:val="00622B87"/>
    <w:rsid w:val="0066665F"/>
    <w:rsid w:val="008E751D"/>
    <w:rsid w:val="008F548F"/>
    <w:rsid w:val="00961842"/>
    <w:rsid w:val="009972AE"/>
    <w:rsid w:val="009B0B52"/>
    <w:rsid w:val="009B13EE"/>
    <w:rsid w:val="00B018C5"/>
    <w:rsid w:val="00B16835"/>
    <w:rsid w:val="00BB5565"/>
    <w:rsid w:val="00BF1550"/>
    <w:rsid w:val="00C661A0"/>
    <w:rsid w:val="00CF2F95"/>
    <w:rsid w:val="00D5687A"/>
    <w:rsid w:val="00E13D44"/>
    <w:rsid w:val="00E14ADC"/>
    <w:rsid w:val="00E930AE"/>
    <w:rsid w:val="00EA7DDF"/>
    <w:rsid w:val="00F12CA7"/>
    <w:rsid w:val="00F4570A"/>
    <w:rsid w:val="00F45991"/>
    <w:rsid w:val="00F556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F0E89"/>
  <w15:docId w15:val="{83CA8D42-4964-4E01-9D48-4C1AD98F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000"/>
    <w:pPr>
      <w:spacing w:before="120" w:after="120"/>
      <w:jc w:val="both"/>
    </w:pPr>
    <w:rPr>
      <w:rFonts w:ascii="Arial" w:eastAsia="Times New Roman" w:hAnsi="Arial" w:cs="Times New Roman"/>
      <w:color w:val="00000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43000"/>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Symbol"/>
      <w:sz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paragraph" w:customStyle="1" w:styleId="Heading">
    <w:name w:val="Heading"/>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pPr>
      <w:spacing w:before="0" w:after="140" w:line="288" w:lineRule="auto"/>
    </w:pPr>
  </w:style>
  <w:style w:type="paragraph" w:styleId="List">
    <w:name w:val="List"/>
    <w:basedOn w:val="BodyText"/>
    <w:rPr>
      <w:rFonts w:cs="Mangal"/>
    </w:rPr>
  </w:style>
  <w:style w:type="paragraph" w:styleId="Caption">
    <w:name w:val="caption"/>
    <w:basedOn w:val="Normal"/>
    <w:qFormat/>
    <w:pPr>
      <w:suppressLineNumbers/>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BE3788"/>
    <w:pPr>
      <w:ind w:left="720"/>
      <w:contextualSpacing/>
    </w:pPr>
  </w:style>
  <w:style w:type="character" w:styleId="Hyperlink">
    <w:name w:val="Hyperlink"/>
    <w:basedOn w:val="DefaultParagraphFont"/>
    <w:uiPriority w:val="99"/>
    <w:semiHidden/>
    <w:unhideWhenUsed/>
    <w:rsid w:val="002C1B62"/>
    <w:rPr>
      <w:color w:val="0563C1"/>
      <w:u w:val="single"/>
    </w:rPr>
  </w:style>
  <w:style w:type="paragraph" w:styleId="Header">
    <w:name w:val="header"/>
    <w:basedOn w:val="Normal"/>
    <w:link w:val="HeaderChar"/>
    <w:uiPriority w:val="99"/>
    <w:unhideWhenUsed/>
    <w:rsid w:val="00622B87"/>
    <w:pPr>
      <w:tabs>
        <w:tab w:val="center" w:pos="4680"/>
        <w:tab w:val="right" w:pos="9360"/>
      </w:tabs>
      <w:spacing w:before="0" w:after="0"/>
    </w:pPr>
  </w:style>
  <w:style w:type="character" w:customStyle="1" w:styleId="HeaderChar">
    <w:name w:val="Header Char"/>
    <w:basedOn w:val="DefaultParagraphFont"/>
    <w:link w:val="Header"/>
    <w:uiPriority w:val="99"/>
    <w:rsid w:val="00622B87"/>
    <w:rPr>
      <w:rFonts w:ascii="Arial" w:eastAsia="Times New Roman" w:hAnsi="Arial" w:cs="Times New Roman"/>
      <w:color w:val="00000A"/>
      <w:szCs w:val="20"/>
    </w:rPr>
  </w:style>
  <w:style w:type="paragraph" w:styleId="Footer">
    <w:name w:val="footer"/>
    <w:basedOn w:val="Normal"/>
    <w:link w:val="FooterChar"/>
    <w:uiPriority w:val="99"/>
    <w:unhideWhenUsed/>
    <w:rsid w:val="00622B87"/>
    <w:pPr>
      <w:tabs>
        <w:tab w:val="center" w:pos="4680"/>
        <w:tab w:val="right" w:pos="9360"/>
      </w:tabs>
      <w:spacing w:before="0" w:after="0"/>
    </w:pPr>
  </w:style>
  <w:style w:type="character" w:customStyle="1" w:styleId="FooterChar">
    <w:name w:val="Footer Char"/>
    <w:basedOn w:val="DefaultParagraphFont"/>
    <w:link w:val="Footer"/>
    <w:uiPriority w:val="99"/>
    <w:rsid w:val="00622B87"/>
    <w:rPr>
      <w:rFonts w:ascii="Arial" w:eastAsia="Times New Roman" w:hAnsi="Arial" w:cs="Times New Roman"/>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2.safelinks.protection.outlook.com/?url=https%3A%2F%2Fidph.iowa.gov%2FPortals%2F1%2Fuserfiles%2F32%2FIowa2019REAP_20pg_Final%2520%25282%2529.pdf&amp;data=04%7C01%7CHeather.Semelmacher%40dmschools.org%7Cd93efd676f6345e5b55a08d96e1a6e1e%7Ceba5623b50fe4e37bd3884cca5305de7%7C0%7C0%7C637661882053419609%7CUnknown%7CTWFpbGZsb3d8eyJWIjoiMC4wLjAwMDAiLCJQIjoiV2luMzIiLCJBTiI6Ik1haWwiLCJXVCI6Mn0%3D%7C1000&amp;sdata=zW5R%2Bx2U%2FJehXeNtir1CKzbL1yL7j%2Fep00SsGnOA88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22640-49F9-443B-B06D-51B1A726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545</Words>
  <Characters>3107</Characters>
  <Application>Microsoft Office Word</Application>
  <DocSecurity>0</DocSecurity>
  <Lines>25</Lines>
  <Paragraphs>7</Paragraphs>
  <ScaleCrop>false</ScaleCrop>
  <Company>Physiotherapy Associates</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116018</dc:creator>
  <dc:description/>
  <cp:lastModifiedBy>Semelmacher, Heather</cp:lastModifiedBy>
  <cp:revision>8</cp:revision>
  <dcterms:created xsi:type="dcterms:W3CDTF">2021-09-27T21:42:00Z</dcterms:created>
  <dcterms:modified xsi:type="dcterms:W3CDTF">2021-10-06T16:31:00Z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Physiotherapy Associates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_EmailSubject">
    <vt:lpwstr>Concussions</vt:lpwstr>
  </property>
  <property fmtid="{D5CDD505-2E9C-101B-9397-08002B2CF9AE}" pid="11" name="_AuthorEmail">
    <vt:lpwstr>Heather.Semelmacher@dmschools.org</vt:lpwstr>
  </property>
  <property fmtid="{D5CDD505-2E9C-101B-9397-08002B2CF9AE}" pid="12" name="_AuthorEmailDisplayName">
    <vt:lpwstr>Semelmacher, Heather</vt:lpwstr>
  </property>
  <property fmtid="{D5CDD505-2E9C-101B-9397-08002B2CF9AE}" pid="14" name="_AdHocReviewCycleID">
    <vt:i4>1096889663</vt:i4>
  </property>
</Properties>
</file>